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8270" w14:textId="77777777" w:rsidR="008327B1" w:rsidRDefault="00EF75DA">
      <w:pPr>
        <w:spacing w:after="108" w:line="259" w:lineRule="auto"/>
        <w:ind w:left="9103" w:right="-838" w:firstLine="0"/>
      </w:pPr>
      <w:r>
        <w:rPr>
          <w:noProof/>
        </w:rPr>
        <w:drawing>
          <wp:inline distT="0" distB="0" distL="0" distR="0" wp14:anchorId="5C8D39C2" wp14:editId="30EDBACB">
            <wp:extent cx="826770" cy="78676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826770" cy="786765"/>
                    </a:xfrm>
                    <a:prstGeom prst="rect">
                      <a:avLst/>
                    </a:prstGeom>
                  </pic:spPr>
                </pic:pic>
              </a:graphicData>
            </a:graphic>
          </wp:inline>
        </w:drawing>
      </w:r>
    </w:p>
    <w:p w14:paraId="2CA509EF" w14:textId="77777777" w:rsidR="008327B1" w:rsidRDefault="00EF75DA">
      <w:pPr>
        <w:spacing w:after="0" w:line="259" w:lineRule="auto"/>
        <w:ind w:left="122" w:firstLine="0"/>
        <w:jc w:val="center"/>
      </w:pPr>
      <w:r>
        <w:rPr>
          <w:b/>
        </w:rPr>
        <w:t xml:space="preserve"> </w:t>
      </w:r>
    </w:p>
    <w:p w14:paraId="527AEA6B" w14:textId="77777777" w:rsidR="008327B1" w:rsidRDefault="00EF75DA">
      <w:pPr>
        <w:spacing w:after="226" w:line="259" w:lineRule="auto"/>
        <w:ind w:left="2144" w:firstLine="0"/>
      </w:pPr>
      <w:r>
        <w:rPr>
          <w:noProof/>
          <w:sz w:val="22"/>
        </w:rPr>
        <mc:AlternateContent>
          <mc:Choice Requires="wpg">
            <w:drawing>
              <wp:inline distT="0" distB="0" distL="0" distR="0" wp14:anchorId="2B23C621" wp14:editId="1674A54D">
                <wp:extent cx="3478784" cy="259080"/>
                <wp:effectExtent l="0" t="0" r="0" b="0"/>
                <wp:docPr id="1107" name="Group 1107"/>
                <wp:cNvGraphicFramePr/>
                <a:graphic xmlns:a="http://schemas.openxmlformats.org/drawingml/2006/main">
                  <a:graphicData uri="http://schemas.microsoft.com/office/word/2010/wordprocessingGroup">
                    <wpg:wgp>
                      <wpg:cNvGrpSpPr/>
                      <wpg:grpSpPr>
                        <a:xfrm>
                          <a:off x="0" y="0"/>
                          <a:ext cx="3478784" cy="259080"/>
                          <a:chOff x="0" y="0"/>
                          <a:chExt cx="3478784" cy="259080"/>
                        </a:xfrm>
                      </wpg:grpSpPr>
                      <pic:pic xmlns:pic="http://schemas.openxmlformats.org/drawingml/2006/picture">
                        <pic:nvPicPr>
                          <pic:cNvPr id="13" name="Picture 13"/>
                          <pic:cNvPicPr/>
                        </pic:nvPicPr>
                        <pic:blipFill>
                          <a:blip r:embed="rId9"/>
                          <a:stretch>
                            <a:fillRect/>
                          </a:stretch>
                        </pic:blipFill>
                        <pic:spPr>
                          <a:xfrm>
                            <a:off x="0" y="0"/>
                            <a:ext cx="1724787" cy="259080"/>
                          </a:xfrm>
                          <a:prstGeom prst="rect">
                            <a:avLst/>
                          </a:prstGeom>
                        </pic:spPr>
                      </pic:pic>
                      <pic:pic xmlns:pic="http://schemas.openxmlformats.org/drawingml/2006/picture">
                        <pic:nvPicPr>
                          <pic:cNvPr id="15" name="Picture 15"/>
                          <pic:cNvPicPr/>
                        </pic:nvPicPr>
                        <pic:blipFill>
                          <a:blip r:embed="rId10"/>
                          <a:stretch>
                            <a:fillRect/>
                          </a:stretch>
                        </pic:blipFill>
                        <pic:spPr>
                          <a:xfrm>
                            <a:off x="1634109" y="0"/>
                            <a:ext cx="1844675" cy="259080"/>
                          </a:xfrm>
                          <a:prstGeom prst="rect">
                            <a:avLst/>
                          </a:prstGeom>
                        </pic:spPr>
                      </pic:pic>
                    </wpg:wgp>
                  </a:graphicData>
                </a:graphic>
              </wp:inline>
            </w:drawing>
          </mc:Choice>
          <mc:Fallback xmlns:a="http://schemas.openxmlformats.org/drawingml/2006/main">
            <w:pict>
              <v:group id="Group 1107" style="width:273.92pt;height:20.4pt;mso-position-horizontal-relative:char;mso-position-vertical-relative:line" coordsize="34787,2590">
                <v:shape id="Picture 13" style="position:absolute;width:17247;height:2590;left:0;top:0;" filled="f">
                  <v:imagedata r:id="rId11"/>
                </v:shape>
                <v:shape id="Picture 15" style="position:absolute;width:18446;height:2590;left:16341;top:0;" filled="f">
                  <v:imagedata r:id="rId12"/>
                </v:shape>
              </v:group>
            </w:pict>
          </mc:Fallback>
        </mc:AlternateContent>
      </w:r>
    </w:p>
    <w:p w14:paraId="55E04701" w14:textId="62DDDCB1" w:rsidR="008327B1" w:rsidRDefault="00EF75DA" w:rsidP="00412FEF">
      <w:pPr>
        <w:spacing w:after="144" w:line="259" w:lineRule="auto"/>
        <w:ind w:left="3623" w:firstLine="0"/>
      </w:pPr>
      <w:r>
        <w:rPr>
          <w:noProof/>
        </w:rPr>
        <w:drawing>
          <wp:inline distT="0" distB="0" distL="0" distR="0" wp14:anchorId="13F62F20" wp14:editId="667AA249">
            <wp:extent cx="1590167" cy="25908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stretch>
                      <a:fillRect/>
                    </a:stretch>
                  </pic:blipFill>
                  <pic:spPr>
                    <a:xfrm>
                      <a:off x="0" y="0"/>
                      <a:ext cx="1590167" cy="259080"/>
                    </a:xfrm>
                    <a:prstGeom prst="rect">
                      <a:avLst/>
                    </a:prstGeom>
                  </pic:spPr>
                </pic:pic>
              </a:graphicData>
            </a:graphic>
          </wp:inline>
        </w:drawing>
      </w:r>
      <w:r>
        <w:rPr>
          <w:b/>
        </w:rPr>
        <w:t xml:space="preserve"> </w:t>
      </w:r>
    </w:p>
    <w:p w14:paraId="1810CBBB" w14:textId="77777777" w:rsidR="008327B1" w:rsidRDefault="00EF75DA">
      <w:pPr>
        <w:spacing w:after="0" w:line="259" w:lineRule="auto"/>
        <w:ind w:left="284" w:firstLine="0"/>
      </w:pPr>
      <w:r>
        <w:rPr>
          <w:b/>
        </w:rPr>
        <w:t xml:space="preserve"> </w:t>
      </w:r>
    </w:p>
    <w:p w14:paraId="57647AA8" w14:textId="77777777" w:rsidR="008327B1" w:rsidRDefault="00EF75DA">
      <w:pPr>
        <w:ind w:left="-5"/>
      </w:pPr>
      <w:r>
        <w:t xml:space="preserve">Welcome to the Employer Network. To ensure that the network is a respectful and professional environment, we expect all members to adhere to a Code of Conduct. </w:t>
      </w:r>
    </w:p>
    <w:p w14:paraId="44C261F0" w14:textId="77777777" w:rsidR="008327B1" w:rsidRDefault="00EF75DA">
      <w:pPr>
        <w:spacing w:after="0" w:line="259" w:lineRule="auto"/>
        <w:ind w:left="284" w:firstLine="0"/>
      </w:pPr>
      <w:r>
        <w:rPr>
          <w:b/>
        </w:rPr>
        <w:t xml:space="preserve"> </w:t>
      </w:r>
    </w:p>
    <w:p w14:paraId="70340508" w14:textId="77777777" w:rsidR="008327B1" w:rsidRDefault="00EF75DA">
      <w:pPr>
        <w:spacing w:after="0" w:line="259" w:lineRule="auto"/>
        <w:ind w:left="0" w:firstLine="0"/>
      </w:pPr>
      <w:r>
        <w:t xml:space="preserve"> </w:t>
      </w:r>
    </w:p>
    <w:p w14:paraId="16B203BD" w14:textId="77777777" w:rsidR="008327B1" w:rsidRDefault="00EF75DA">
      <w:pPr>
        <w:ind w:left="-5"/>
      </w:pPr>
      <w:r>
        <w:t xml:space="preserve">The Science Council principles guide all that we do: </w:t>
      </w:r>
    </w:p>
    <w:p w14:paraId="464618A4" w14:textId="77777777" w:rsidR="008327B1" w:rsidRDefault="00EF75DA">
      <w:pPr>
        <w:spacing w:after="0" w:line="259" w:lineRule="auto"/>
        <w:ind w:left="0" w:firstLine="0"/>
      </w:pPr>
      <w:r>
        <w:rPr>
          <w:b/>
        </w:rPr>
        <w:t xml:space="preserve"> </w:t>
      </w:r>
    </w:p>
    <w:p w14:paraId="0A2C2126" w14:textId="77777777" w:rsidR="008327B1" w:rsidRDefault="00EF75DA">
      <w:pPr>
        <w:numPr>
          <w:ilvl w:val="0"/>
          <w:numId w:val="1"/>
        </w:numPr>
        <w:ind w:hanging="360"/>
      </w:pPr>
      <w:r>
        <w:t xml:space="preserve">to work across science, uphold interdisciplinary approaches and collaborate;  </w:t>
      </w:r>
    </w:p>
    <w:p w14:paraId="5A0072EA" w14:textId="77777777" w:rsidR="008327B1" w:rsidRDefault="00EF75DA">
      <w:pPr>
        <w:numPr>
          <w:ilvl w:val="0"/>
          <w:numId w:val="1"/>
        </w:numPr>
        <w:ind w:hanging="360"/>
      </w:pPr>
      <w:r>
        <w:t xml:space="preserve">to aim to embed EDI principles in all that we do; </w:t>
      </w:r>
    </w:p>
    <w:p w14:paraId="5E45591E" w14:textId="77777777" w:rsidR="008327B1" w:rsidRDefault="00EF75DA">
      <w:pPr>
        <w:numPr>
          <w:ilvl w:val="0"/>
          <w:numId w:val="1"/>
        </w:numPr>
        <w:ind w:hanging="360"/>
      </w:pPr>
      <w:r>
        <w:t xml:space="preserve">to aim for and expect to find integrity, professionalism, ethical decision-making, respect and kindness; </w:t>
      </w:r>
    </w:p>
    <w:p w14:paraId="2578B322" w14:textId="77777777" w:rsidR="008327B1" w:rsidRDefault="00EF75DA">
      <w:pPr>
        <w:numPr>
          <w:ilvl w:val="0"/>
          <w:numId w:val="1"/>
        </w:numPr>
        <w:ind w:hanging="360"/>
      </w:pPr>
      <w:r>
        <w:t xml:space="preserve">to aim to use resources as effectively and efficiently as possible; </w:t>
      </w:r>
    </w:p>
    <w:p w14:paraId="227CF406" w14:textId="77777777" w:rsidR="008327B1" w:rsidRDefault="00EF75DA">
      <w:pPr>
        <w:numPr>
          <w:ilvl w:val="0"/>
          <w:numId w:val="1"/>
        </w:numPr>
        <w:ind w:hanging="360"/>
      </w:pPr>
      <w:r>
        <w:t xml:space="preserve">to aim to be, and to help others to be, innovative and adaptive. </w:t>
      </w:r>
    </w:p>
    <w:p w14:paraId="2EAA4766" w14:textId="77777777" w:rsidR="008327B1" w:rsidRDefault="00EF75DA">
      <w:pPr>
        <w:spacing w:after="0" w:line="259" w:lineRule="auto"/>
        <w:ind w:left="425" w:firstLine="0"/>
      </w:pPr>
      <w:r>
        <w:t xml:space="preserve"> </w:t>
      </w:r>
    </w:p>
    <w:p w14:paraId="5581D6E4" w14:textId="77777777" w:rsidR="008327B1" w:rsidRDefault="00EF75DA">
      <w:pPr>
        <w:spacing w:after="0" w:line="259" w:lineRule="auto"/>
        <w:ind w:left="425" w:firstLine="0"/>
      </w:pPr>
      <w:r>
        <w:t xml:space="preserve"> </w:t>
      </w:r>
    </w:p>
    <w:p w14:paraId="711DC390" w14:textId="77777777" w:rsidR="008327B1" w:rsidRDefault="00EF75DA">
      <w:pPr>
        <w:spacing w:after="211"/>
        <w:ind w:left="-5"/>
      </w:pPr>
      <w:r>
        <w:t xml:space="preserve">Ground Rules </w:t>
      </w:r>
    </w:p>
    <w:p w14:paraId="1DE46A3E" w14:textId="77777777" w:rsidR="008327B1" w:rsidRDefault="00EF75DA">
      <w:pPr>
        <w:numPr>
          <w:ilvl w:val="0"/>
          <w:numId w:val="1"/>
        </w:numPr>
        <w:ind w:hanging="360"/>
      </w:pPr>
      <w:r>
        <w:t xml:space="preserve">Treat all members with respect and kindness. </w:t>
      </w:r>
    </w:p>
    <w:p w14:paraId="5ECC9AF9" w14:textId="77777777" w:rsidR="008327B1" w:rsidRDefault="00EF75DA">
      <w:pPr>
        <w:numPr>
          <w:ilvl w:val="0"/>
          <w:numId w:val="1"/>
        </w:numPr>
        <w:ind w:hanging="360"/>
      </w:pPr>
      <w:r>
        <w:t xml:space="preserve">Engage in discussion in an open and professional way. Disagree respectfully and avoid harmful language. </w:t>
      </w:r>
    </w:p>
    <w:p w14:paraId="6A62231D" w14:textId="77777777" w:rsidR="008327B1" w:rsidRDefault="00EF75DA">
      <w:pPr>
        <w:numPr>
          <w:ilvl w:val="0"/>
          <w:numId w:val="1"/>
        </w:numPr>
        <w:ind w:hanging="360"/>
      </w:pPr>
      <w:r>
        <w:t xml:space="preserve">Do not engage in behaviour that could bring this network or any associated organisation into disrepute. </w:t>
      </w:r>
    </w:p>
    <w:p w14:paraId="51E9F583" w14:textId="77777777" w:rsidR="008327B1" w:rsidRDefault="00EF75DA">
      <w:pPr>
        <w:spacing w:after="0" w:line="259" w:lineRule="auto"/>
        <w:ind w:left="0" w:firstLine="0"/>
      </w:pPr>
      <w:r>
        <w:t xml:space="preserve"> </w:t>
      </w:r>
    </w:p>
    <w:p w14:paraId="177C8499" w14:textId="77777777" w:rsidR="008327B1" w:rsidRDefault="00EF75DA">
      <w:pPr>
        <w:spacing w:after="0" w:line="259" w:lineRule="auto"/>
        <w:ind w:left="0" w:firstLine="0"/>
      </w:pPr>
      <w:r>
        <w:t xml:space="preserve"> </w:t>
      </w:r>
    </w:p>
    <w:p w14:paraId="1EF7AB8A" w14:textId="77777777" w:rsidR="008327B1" w:rsidRDefault="00EF75DA">
      <w:pPr>
        <w:ind w:left="-5"/>
      </w:pPr>
      <w:r>
        <w:t xml:space="preserve">We hope this will not be necessary, but if a member of the network is not meeting the expectations of this code of conduct, the Science Council will need to consider an appropriate response. The Science Council reserves the right to remove participants from the Employer Network. </w:t>
      </w:r>
    </w:p>
    <w:p w14:paraId="1E7C8B53" w14:textId="77777777" w:rsidR="008327B1" w:rsidRDefault="00EF75DA">
      <w:pPr>
        <w:spacing w:after="0" w:line="259" w:lineRule="auto"/>
        <w:ind w:left="0" w:firstLine="0"/>
      </w:pPr>
      <w:r>
        <w:t xml:space="preserve"> </w:t>
      </w:r>
    </w:p>
    <w:p w14:paraId="2AF9BFDA" w14:textId="77777777" w:rsidR="008327B1" w:rsidRDefault="00EF75DA">
      <w:pPr>
        <w:spacing w:after="0" w:line="259" w:lineRule="auto"/>
        <w:ind w:left="0" w:firstLine="0"/>
      </w:pPr>
      <w:r>
        <w:t xml:space="preserve"> </w:t>
      </w:r>
    </w:p>
    <w:p w14:paraId="4A41D9B9" w14:textId="77777777" w:rsidR="008327B1" w:rsidRDefault="00EF75DA">
      <w:pPr>
        <w:tabs>
          <w:tab w:val="center" w:pos="1724"/>
          <w:tab w:val="center" w:pos="2444"/>
          <w:tab w:val="center" w:pos="3164"/>
          <w:tab w:val="center" w:pos="3884"/>
          <w:tab w:val="center" w:pos="4604"/>
          <w:tab w:val="center" w:pos="7166"/>
        </w:tabs>
        <w:ind w:left="-15" w:firstLine="0"/>
      </w:pPr>
      <w:r>
        <w:t xml:space="preserve">On behalf of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(organisation) I agree to respect and </w:t>
      </w:r>
    </w:p>
    <w:p w14:paraId="51105FD3" w14:textId="02C831A7" w:rsidR="008327B1" w:rsidRDefault="00EF75DA" w:rsidP="00B4203C">
      <w:pPr>
        <w:ind w:left="-5"/>
      </w:pPr>
      <w:r>
        <w:t xml:space="preserve">support the Science Council’s Guiding Principles and to follow the Employer Network Ground Rules. </w:t>
      </w:r>
    </w:p>
    <w:p w14:paraId="7C38F50B" w14:textId="77777777" w:rsidR="008327B1" w:rsidRDefault="00EF75DA">
      <w:pPr>
        <w:spacing w:after="0" w:line="259" w:lineRule="auto"/>
        <w:ind w:left="284" w:firstLine="0"/>
      </w:pPr>
      <w:r>
        <w:t xml:space="preserve"> </w:t>
      </w:r>
    </w:p>
    <w:p w14:paraId="301DAD92" w14:textId="77777777" w:rsidR="008327B1" w:rsidRDefault="00EF75DA">
      <w:pPr>
        <w:ind w:left="-5"/>
      </w:pPr>
      <w:r>
        <w:t xml:space="preserve">Name: </w:t>
      </w:r>
    </w:p>
    <w:p w14:paraId="7D987634" w14:textId="77777777" w:rsidR="008327B1" w:rsidRDefault="00EF75DA">
      <w:pPr>
        <w:spacing w:after="0" w:line="259" w:lineRule="auto"/>
        <w:ind w:left="0" w:firstLine="0"/>
      </w:pPr>
      <w:r>
        <w:t xml:space="preserve"> </w:t>
      </w:r>
    </w:p>
    <w:p w14:paraId="1BAF3859" w14:textId="77777777" w:rsidR="00B4203C" w:rsidRDefault="00EF75DA" w:rsidP="00B4203C">
      <w:pPr>
        <w:ind w:left="-5"/>
      </w:pPr>
      <w:r>
        <w:t xml:space="preserve">Signature: </w:t>
      </w:r>
    </w:p>
    <w:p w14:paraId="34F8904F" w14:textId="77777777" w:rsidR="00B4203C" w:rsidRDefault="00B4203C" w:rsidP="00B4203C">
      <w:pPr>
        <w:ind w:left="-5"/>
      </w:pPr>
    </w:p>
    <w:p w14:paraId="2DC43E0D" w14:textId="033E1704" w:rsidR="008327B1" w:rsidRDefault="00EF75DA" w:rsidP="00412FEF">
      <w:pPr>
        <w:ind w:left="-5"/>
      </w:pPr>
      <w:r>
        <w:t xml:space="preserve">Date: </w:t>
      </w:r>
    </w:p>
    <w:sectPr w:rsidR="008327B1">
      <w:pgSz w:w="11906" w:h="16838"/>
      <w:pgMar w:top="240" w:right="1183" w:bottom="1440" w:left="11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96DF3"/>
    <w:multiLevelType w:val="hybridMultilevel"/>
    <w:tmpl w:val="8BEEC8E0"/>
    <w:lvl w:ilvl="0" w:tplc="CB228AC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24EF9A">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9E91FE">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8C5DC4">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4C8E6C">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F6FBE8">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50C986">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5235F6">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5C015C">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2911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B1"/>
    <w:rsid w:val="003D59EC"/>
    <w:rsid w:val="00412FEF"/>
    <w:rsid w:val="008327B1"/>
    <w:rsid w:val="00B4203C"/>
    <w:rsid w:val="00BC795C"/>
    <w:rsid w:val="00EF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C3A0"/>
  <w15:docId w15:val="{58383334-540B-4716-93E3-1195FAEF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6" ma:contentTypeDescription="Create a new document." ma:contentTypeScope="" ma:versionID="03a4732c32ae0fda0d807c64d9431246">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0a4991ace769f10c0c1817259d89f642"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EBF70-4E24-49C3-B06B-C7FFC6024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9BB9C-9F28-4F38-9D61-75261BB1DA22}">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customXml/itemProps3.xml><?xml version="1.0" encoding="utf-8"?>
<ds:datastoreItem xmlns:ds="http://schemas.openxmlformats.org/officeDocument/2006/customXml" ds:itemID="{8698E3DA-46CB-4BC5-A6EB-3674FED94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Joyti Chandegra</dc:creator>
  <cp:keywords/>
  <cp:lastModifiedBy>Peigu Zhao</cp:lastModifiedBy>
  <cp:revision>4</cp:revision>
  <dcterms:created xsi:type="dcterms:W3CDTF">2025-06-06T12:03:00Z</dcterms:created>
  <dcterms:modified xsi:type="dcterms:W3CDTF">2025-06-06T12:06:00Z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ies>
</file>