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780942" w14:textId="2AE8715E" w:rsidR="002A41CC" w:rsidRDefault="002A41CC">
      <w:pPr>
        <w:rPr>
          <w:rFonts w:ascii="DINOT" w:hAnsi="DINOT"/>
          <w:b/>
          <w:u w:val="single"/>
        </w:rPr>
      </w:pPr>
    </w:p>
    <w:p w14:paraId="33A562A9" w14:textId="06E9C004" w:rsidR="007A5FEC" w:rsidRPr="00A62272" w:rsidRDefault="0091022E" w:rsidP="00586005">
      <w:pPr>
        <w:rPr>
          <w:rFonts w:ascii="DINOT" w:hAnsi="DINOT"/>
          <w:b/>
          <w:u w:val="single"/>
        </w:rPr>
      </w:pPr>
      <w:r>
        <w:rPr>
          <w:noProof/>
          <w:lang w:eastAsia="en-GB"/>
        </w:rPr>
        <mc:AlternateContent>
          <mc:Choice Requires="wpg">
            <w:drawing>
              <wp:anchor distT="0" distB="0" distL="114300" distR="114300" simplePos="0" relativeHeight="251658243" behindDoc="0" locked="0" layoutInCell="1" allowOverlap="1" wp14:anchorId="46AD62CC" wp14:editId="00129172">
                <wp:simplePos x="0" y="0"/>
                <wp:positionH relativeFrom="margin">
                  <wp:posOffset>-233045</wp:posOffset>
                </wp:positionH>
                <wp:positionV relativeFrom="margin">
                  <wp:posOffset>586105</wp:posOffset>
                </wp:positionV>
                <wp:extent cx="7076440" cy="9569450"/>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7076440" cy="9569450"/>
                          <a:chOff x="0" y="0"/>
                          <a:chExt cx="7077225" cy="7479000"/>
                        </a:xfrm>
                      </wpg:grpSpPr>
                      <wps:wsp>
                        <wps:cNvPr id="5" name="Shape 6"/>
                        <wps:cNvSpPr/>
                        <wps:spPr>
                          <a:xfrm>
                            <a:off x="0" y="86295"/>
                            <a:ext cx="6684646" cy="7392705"/>
                          </a:xfrm>
                          <a:custGeom>
                            <a:avLst/>
                            <a:gdLst/>
                            <a:ahLst/>
                            <a:cxnLst/>
                            <a:rect l="0" t="0" r="0" b="0"/>
                            <a:pathLst>
                              <a:path w="6684646" h="7392705">
                                <a:moveTo>
                                  <a:pt x="1360730" y="0"/>
                                </a:moveTo>
                                <a:lnTo>
                                  <a:pt x="6684646" y="4124148"/>
                                </a:lnTo>
                                <a:lnTo>
                                  <a:pt x="4224968" y="7392705"/>
                                </a:lnTo>
                                <a:lnTo>
                                  <a:pt x="1205340" y="7392705"/>
                                </a:lnTo>
                                <a:lnTo>
                                  <a:pt x="0" y="6458999"/>
                                </a:lnTo>
                                <a:lnTo>
                                  <a:pt x="0" y="1808304"/>
                                </a:lnTo>
                                <a:lnTo>
                                  <a:pt x="1360730" y="0"/>
                                </a:lnTo>
                                <a:close/>
                              </a:path>
                            </a:pathLst>
                          </a:custGeom>
                          <a:ln w="0" cap="flat">
                            <a:miter lim="127000"/>
                          </a:ln>
                        </wps:spPr>
                        <wps:style>
                          <a:lnRef idx="0">
                            <a:srgbClr val="000000">
                              <a:alpha val="0"/>
                            </a:srgbClr>
                          </a:lnRef>
                          <a:fillRef idx="1">
                            <a:srgbClr val="DCE7E7"/>
                          </a:fillRef>
                          <a:effectRef idx="0">
                            <a:scrgbClr r="0" g="0" b="0"/>
                          </a:effectRef>
                          <a:fontRef idx="none"/>
                        </wps:style>
                        <wps:bodyPr/>
                      </wps:wsp>
                      <wps:wsp>
                        <wps:cNvPr id="6" name="Shape 7"/>
                        <wps:cNvSpPr/>
                        <wps:spPr>
                          <a:xfrm>
                            <a:off x="0" y="308094"/>
                            <a:ext cx="6563834" cy="7170905"/>
                          </a:xfrm>
                          <a:custGeom>
                            <a:avLst/>
                            <a:gdLst/>
                            <a:ahLst/>
                            <a:cxnLst/>
                            <a:rect l="0" t="0" r="0" b="0"/>
                            <a:pathLst>
                              <a:path w="6563834" h="7170905">
                                <a:moveTo>
                                  <a:pt x="615052" y="0"/>
                                </a:moveTo>
                                <a:lnTo>
                                  <a:pt x="6563834" y="3123388"/>
                                </a:lnTo>
                                <a:lnTo>
                                  <a:pt x="4499284" y="7170905"/>
                                </a:lnTo>
                                <a:lnTo>
                                  <a:pt x="1466765" y="7170905"/>
                                </a:lnTo>
                                <a:lnTo>
                                  <a:pt x="0" y="6400754"/>
                                </a:lnTo>
                                <a:lnTo>
                                  <a:pt x="0" y="1205799"/>
                                </a:lnTo>
                                <a:lnTo>
                                  <a:pt x="615052" y="0"/>
                                </a:lnTo>
                                <a:close/>
                              </a:path>
                            </a:pathLst>
                          </a:custGeom>
                          <a:ln w="0" cap="flat">
                            <a:miter lim="127000"/>
                          </a:ln>
                        </wps:spPr>
                        <wps:style>
                          <a:lnRef idx="0">
                            <a:srgbClr val="000000">
                              <a:alpha val="0"/>
                            </a:srgbClr>
                          </a:lnRef>
                          <a:fillRef idx="1">
                            <a:srgbClr val="D2D7EE"/>
                          </a:fillRef>
                          <a:effectRef idx="0">
                            <a:scrgbClr r="0" g="0" b="0"/>
                          </a:effectRef>
                          <a:fontRef idx="none"/>
                        </wps:style>
                        <wps:bodyPr/>
                      </wps:wsp>
                      <wps:wsp>
                        <wps:cNvPr id="7" name="Shape 8"/>
                        <wps:cNvSpPr/>
                        <wps:spPr>
                          <a:xfrm>
                            <a:off x="0" y="0"/>
                            <a:ext cx="6639614" cy="7479000"/>
                          </a:xfrm>
                          <a:custGeom>
                            <a:avLst/>
                            <a:gdLst/>
                            <a:ahLst/>
                            <a:cxnLst/>
                            <a:rect l="0" t="0" r="0" b="0"/>
                            <a:pathLst>
                              <a:path w="6639614" h="7479000">
                                <a:moveTo>
                                  <a:pt x="2366597" y="0"/>
                                </a:moveTo>
                                <a:lnTo>
                                  <a:pt x="6639614" y="5233492"/>
                                </a:lnTo>
                                <a:lnTo>
                                  <a:pt x="3967982" y="7479000"/>
                                </a:lnTo>
                                <a:lnTo>
                                  <a:pt x="830205" y="7479000"/>
                                </a:lnTo>
                                <a:lnTo>
                                  <a:pt x="0" y="6462178"/>
                                </a:lnTo>
                                <a:lnTo>
                                  <a:pt x="0" y="1989125"/>
                                </a:lnTo>
                                <a:lnTo>
                                  <a:pt x="2366597" y="0"/>
                                </a:lnTo>
                                <a:close/>
                              </a:path>
                            </a:pathLst>
                          </a:custGeom>
                          <a:ln w="0" cap="flat">
                            <a:miter lim="127000"/>
                          </a:ln>
                        </wps:spPr>
                        <wps:style>
                          <a:lnRef idx="0">
                            <a:srgbClr val="000000">
                              <a:alpha val="0"/>
                            </a:srgbClr>
                          </a:lnRef>
                          <a:fillRef idx="1">
                            <a:srgbClr val="DED1E8"/>
                          </a:fillRef>
                          <a:effectRef idx="0">
                            <a:scrgbClr r="0" g="0" b="0"/>
                          </a:effectRef>
                          <a:fontRef idx="none"/>
                        </wps:style>
                        <wps:bodyPr/>
                      </wps:wsp>
                      <wps:wsp>
                        <wps:cNvPr id="8" name="Shape 9"/>
                        <wps:cNvSpPr/>
                        <wps:spPr>
                          <a:xfrm>
                            <a:off x="0" y="450326"/>
                            <a:ext cx="6262413" cy="7028674"/>
                          </a:xfrm>
                          <a:custGeom>
                            <a:avLst/>
                            <a:gdLst/>
                            <a:ahLst/>
                            <a:cxnLst/>
                            <a:rect l="0" t="0" r="0" b="0"/>
                            <a:pathLst>
                              <a:path w="6262413" h="7028674">
                                <a:moveTo>
                                  <a:pt x="1830748" y="0"/>
                                </a:moveTo>
                                <a:lnTo>
                                  <a:pt x="4289075" y="1904340"/>
                                </a:lnTo>
                                <a:lnTo>
                                  <a:pt x="6262413" y="4321251"/>
                                </a:lnTo>
                                <a:lnTo>
                                  <a:pt x="4667332" y="6440844"/>
                                </a:lnTo>
                                <a:lnTo>
                                  <a:pt x="3967952" y="7028674"/>
                                </a:lnTo>
                                <a:lnTo>
                                  <a:pt x="1205288" y="7028674"/>
                                </a:lnTo>
                                <a:lnTo>
                                  <a:pt x="184587" y="6237986"/>
                                </a:lnTo>
                                <a:lnTo>
                                  <a:pt x="0" y="6011911"/>
                                </a:lnTo>
                                <a:lnTo>
                                  <a:pt x="0" y="1538759"/>
                                </a:lnTo>
                                <a:lnTo>
                                  <a:pt x="18307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 name="Rectangle 9"/>
                        <wps:cNvSpPr/>
                        <wps:spPr>
                          <a:xfrm>
                            <a:off x="85694" y="2413626"/>
                            <a:ext cx="5524522" cy="1213619"/>
                          </a:xfrm>
                          <a:prstGeom prst="rect">
                            <a:avLst/>
                          </a:prstGeom>
                          <a:ln>
                            <a:noFill/>
                          </a:ln>
                        </wps:spPr>
                        <wps:txbx>
                          <w:txbxContent>
                            <w:p w14:paraId="4AC60AE0" w14:textId="77777777" w:rsidR="0039391A" w:rsidRPr="0093489F" w:rsidRDefault="0039391A" w:rsidP="0039391A">
                              <w:pPr>
                                <w:rPr>
                                  <w:rFonts w:ascii="DINOT" w:hAnsi="DINOT"/>
                                </w:rPr>
                              </w:pPr>
                              <w:r w:rsidRPr="00365A9C">
                                <w:rPr>
                                  <w:rFonts w:ascii="DINOT" w:eastAsia="DIN OT" w:hAnsi="DINOT" w:cs="DIN OT"/>
                                  <w:b/>
                                  <w:color w:val="0053A0"/>
                                  <w:sz w:val="100"/>
                                </w:rPr>
                                <w:t>Science</w:t>
                              </w:r>
                              <w:r w:rsidRPr="0093489F">
                                <w:rPr>
                                  <w:rFonts w:ascii="DINOT" w:eastAsia="DIN OT" w:hAnsi="DINOT" w:cs="DIN OT"/>
                                  <w:b/>
                                  <w:color w:val="0053A0"/>
                                  <w:sz w:val="100"/>
                                </w:rPr>
                                <w:t xml:space="preserve"> </w:t>
                              </w:r>
                              <w:r w:rsidRPr="0013400E">
                                <w:rPr>
                                  <w:rFonts w:ascii="DINOT" w:eastAsia="DIN OT" w:hAnsi="DINOT" w:cs="DIN OT"/>
                                  <w:b/>
                                  <w:bCs/>
                                  <w:color w:val="0053A0"/>
                                  <w:sz w:val="100"/>
                                </w:rPr>
                                <w:t>Council</w:t>
                              </w:r>
                            </w:p>
                            <w:p w14:paraId="2A9BFDC8" w14:textId="77777777" w:rsidR="0039391A" w:rsidRDefault="0039391A" w:rsidP="0039391A">
                              <w:r>
                                <w:rPr>
                                  <w:rFonts w:ascii="DIN OT" w:eastAsia="DIN OT" w:hAnsi="DIN OT" w:cs="DIN OT"/>
                                  <w:b/>
                                  <w:color w:val="0053A0"/>
                                  <w:sz w:val="100"/>
                                </w:rPr>
                                <w:t xml:space="preserve"> </w:t>
                              </w:r>
                            </w:p>
                          </w:txbxContent>
                        </wps:txbx>
                        <wps:bodyPr horzOverflow="overflow" vert="horz" lIns="0" tIns="0" rIns="0" bIns="0" rtlCol="0">
                          <a:noAutofit/>
                        </wps:bodyPr>
                      </wps:wsp>
                      <wps:wsp>
                        <wps:cNvPr id="10" name="Rectangle 10"/>
                        <wps:cNvSpPr/>
                        <wps:spPr>
                          <a:xfrm>
                            <a:off x="85694" y="3227312"/>
                            <a:ext cx="6991531" cy="3012068"/>
                          </a:xfrm>
                          <a:prstGeom prst="rect">
                            <a:avLst/>
                          </a:prstGeom>
                          <a:ln>
                            <a:noFill/>
                          </a:ln>
                        </wps:spPr>
                        <wps:txbx>
                          <w:txbxContent>
                            <w:p w14:paraId="3D63A34B" w14:textId="05582B7A" w:rsidR="0039391A" w:rsidRPr="00C81558" w:rsidRDefault="000137C5" w:rsidP="0039391A">
                              <w:pPr>
                                <w:rPr>
                                  <w:rFonts w:ascii="DINOT-Light" w:eastAsia="DIN OT" w:hAnsi="DINOT-Light" w:cs="DINOT-Light"/>
                                  <w:color w:val="0053A0"/>
                                  <w:sz w:val="68"/>
                                  <w:szCs w:val="68"/>
                                  <w:lang w:val="en-US"/>
                                </w:rPr>
                              </w:pPr>
                              <w:r w:rsidRPr="00C81558">
                                <w:rPr>
                                  <w:rFonts w:ascii="DINOT-Light" w:eastAsia="DIN OT" w:hAnsi="DINOT-Light" w:cs="DINOT-Light"/>
                                  <w:color w:val="0053A0"/>
                                  <w:sz w:val="68"/>
                                  <w:szCs w:val="68"/>
                                  <w:lang w:val="en-US"/>
                                </w:rPr>
                                <w:t>CAP (</w:t>
                              </w:r>
                              <w:r w:rsidR="0039391A" w:rsidRPr="00C81558">
                                <w:rPr>
                                  <w:rFonts w:ascii="DINOT-Light" w:eastAsia="DIN OT" w:hAnsi="DINOT-Light" w:cs="DINOT-Light"/>
                                  <w:color w:val="0053A0"/>
                                  <w:sz w:val="68"/>
                                  <w:szCs w:val="68"/>
                                  <w:lang w:val="en-US"/>
                                </w:rPr>
                                <w:t>Common Application</w:t>
                              </w:r>
                            </w:p>
                            <w:p w14:paraId="6C772B56" w14:textId="70FD8A44" w:rsidR="0039391A" w:rsidRPr="00C81558" w:rsidRDefault="0039391A" w:rsidP="0039391A">
                              <w:pPr>
                                <w:rPr>
                                  <w:rFonts w:ascii="DINOT-Light" w:eastAsia="DIN OT" w:hAnsi="DINOT-Light" w:cs="DINOT-Light"/>
                                  <w:color w:val="0053A0"/>
                                  <w:sz w:val="68"/>
                                  <w:szCs w:val="68"/>
                                  <w:lang w:val="en-US"/>
                                </w:rPr>
                              </w:pPr>
                              <w:r w:rsidRPr="00C81558">
                                <w:rPr>
                                  <w:rFonts w:ascii="DINOT-Light" w:eastAsia="DIN OT" w:hAnsi="DINOT-Light" w:cs="DINOT-Light"/>
                                  <w:color w:val="0053A0"/>
                                  <w:sz w:val="68"/>
                                  <w:szCs w:val="68"/>
                                  <w:lang w:val="en-US"/>
                                </w:rPr>
                                <w:t>Process</w:t>
                              </w:r>
                              <w:r w:rsidR="000137C5" w:rsidRPr="00C81558">
                                <w:rPr>
                                  <w:rFonts w:ascii="DINOT-Light" w:eastAsia="DIN OT" w:hAnsi="DINOT-Light" w:cs="DINOT-Light"/>
                                  <w:color w:val="0053A0"/>
                                  <w:sz w:val="68"/>
                                  <w:szCs w:val="68"/>
                                  <w:lang w:val="en-US"/>
                                </w:rPr>
                                <w:t>)</w:t>
                              </w:r>
                            </w:p>
                            <w:p w14:paraId="4ACF17F1" w14:textId="6709BDAE" w:rsidR="00627BEB" w:rsidRPr="00C81558" w:rsidRDefault="000137C5" w:rsidP="0039391A">
                              <w:pPr>
                                <w:rPr>
                                  <w:rFonts w:ascii="DINOT-Light" w:eastAsia="DIN OT" w:hAnsi="DINOT-Light" w:cs="DINOT-Light"/>
                                  <w:color w:val="0053A0"/>
                                  <w:sz w:val="40"/>
                                  <w:szCs w:val="40"/>
                                  <w:lang w:val="en-US"/>
                                </w:rPr>
                              </w:pPr>
                              <w:r w:rsidRPr="00C81558">
                                <w:rPr>
                                  <w:rFonts w:ascii="DINOT-Light" w:eastAsia="DIN OT" w:hAnsi="DINOT-Light" w:cs="DINOT-Light"/>
                                  <w:color w:val="0053A0"/>
                                  <w:sz w:val="40"/>
                                  <w:szCs w:val="40"/>
                                  <w:lang w:val="en-US"/>
                                </w:rPr>
                                <w:t>Manual</w:t>
                              </w:r>
                              <w:r w:rsidR="00627BEB" w:rsidRPr="00C81558">
                                <w:rPr>
                                  <w:rFonts w:ascii="DINOT-Light" w:eastAsia="DIN OT" w:hAnsi="DINOT-Light" w:cs="DINOT-Light"/>
                                  <w:color w:val="0053A0"/>
                                  <w:sz w:val="40"/>
                                  <w:szCs w:val="40"/>
                                  <w:lang w:val="en-US"/>
                                </w:rPr>
                                <w:t xml:space="preserve"> for Licensed Bodies</w:t>
                              </w:r>
                            </w:p>
                            <w:p w14:paraId="747F835D" w14:textId="77777777" w:rsidR="0039391A" w:rsidRPr="0039391A" w:rsidRDefault="0039391A" w:rsidP="0039391A">
                              <w:pPr>
                                <w:rPr>
                                  <w:rFonts w:ascii="DINOT-Light" w:hAnsi="DINOT-Light" w:cs="DINOT-Light"/>
                                  <w:lang w:val="en-US"/>
                                </w:rPr>
                              </w:pPr>
                            </w:p>
                          </w:txbxContent>
                        </wps:txbx>
                        <wps:bodyPr horzOverflow="overflow" vert="horz" lIns="0" tIns="0" rIns="0" bIns="0" rtlCol="0">
                          <a:noAutofit/>
                        </wps:bodyPr>
                      </wps:wsp>
                      <wps:wsp>
                        <wps:cNvPr id="11" name="Rectangle 11"/>
                        <wps:cNvSpPr/>
                        <wps:spPr>
                          <a:xfrm>
                            <a:off x="133341" y="5931574"/>
                            <a:ext cx="3906331" cy="613650"/>
                          </a:xfrm>
                          <a:prstGeom prst="rect">
                            <a:avLst/>
                          </a:prstGeom>
                          <a:ln>
                            <a:noFill/>
                          </a:ln>
                        </wps:spPr>
                        <wps:txbx>
                          <w:txbxContent>
                            <w:p w14:paraId="6678EBE7" w14:textId="1215DE48" w:rsidR="0039391A" w:rsidRPr="006525B8" w:rsidRDefault="0039391A" w:rsidP="0039391A">
                              <w:pPr>
                                <w:rPr>
                                  <w:rFonts w:ascii="DINOT" w:hAnsi="DINOT"/>
                                  <w:sz w:val="28"/>
                                  <w:szCs w:val="28"/>
                                  <w:lang w:val="en-US"/>
                                </w:rPr>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6AD62CC" id="Group 2" o:spid="_x0000_s1026" style="position:absolute;margin-left:-18.35pt;margin-top:46.15pt;width:557.2pt;height:753.5pt;z-index:251658243;mso-position-horizontal-relative:margin;mso-position-vertical-relative:margin;mso-width-relative:margin;mso-height-relative:margin" coordsize="70772,7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">
                <v:shape id="Shape 6" o:spid="_x0000_s1027" style="position:absolute;top:862;width:66846;height:73928;visibility:visible;mso-wrap-style:square;v-text-anchor:top" coordsize="6684646,739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" path="m1360730,l6684646,4124148,4224968,7392705r-3019628,l,6458999,,1808304,1360730,xe" fillcolor="#dce7e7" stroked="f" strokeweight="0">
                  <v:stroke miterlimit="83231f" joinstyle="miter"/>
                  <v:path arrowok="t" textboxrect="0,0,6684646,7392705"/>
                </v:shape>
                <v:shape id="Shape 7" o:spid="_x0000_s1028" style="position:absolute;top:3080;width:65638;height:71709;visibility:visible;mso-wrap-style:square;v-text-anchor:top" coordsize="6563834,7170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" path="m615052,l6563834,3123388,4499284,7170905r-3032519,l,6400754,,1205799,615052,xe" fillcolor="#d2d7ee" stroked="f" strokeweight="0">
                  <v:stroke miterlimit="83231f" joinstyle="miter"/>
                  <v:path arrowok="t" textboxrect="0,0,6563834,7170905"/>
                </v:shape>
                <v:shape id="Shape 8" o:spid="_x0000_s1029" style="position:absolute;width:66396;height:74790;visibility:visible;mso-wrap-style:square;v-text-anchor:top" coordsize="6639614,747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" path="m2366597,l6639614,5233492,3967982,7479000r-3137777,l,6462178,,1989125,2366597,xe" fillcolor="#ded1e8" stroked="f" strokeweight="0">
                  <v:stroke miterlimit="83231f" joinstyle="miter"/>
                  <v:path arrowok="t" textboxrect="0,0,6639614,7479000"/>
                </v:shape>
                <v:shape id="Shape 9" o:spid="_x0000_s1030" style="position:absolute;top:4503;width:62624;height:70287;visibility:visible;mso-wrap-style:square;v-text-anchor:top" coordsize="6262413,702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" path="m1830748,l4289075,1904340,6262413,4321251,4667332,6440844r-699380,587830l1205288,7028674,184587,6237986,,6011911,,1538759,1830748,xe" stroked="f" strokeweight="0">
                  <v:stroke miterlimit="83231f" joinstyle="miter"/>
                  <v:path arrowok="t" textboxrect="0,0,6262413,7028674"/>
                </v:shape>
                <v:rect id="Rectangle 9" o:spid="_x0000_s1031" style="position:absolute;left:856;top:24136;width:55246;height:1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AC60AE0" w14:textId="77777777" w:rsidR="0039391A" w:rsidRPr="0093489F" w:rsidRDefault="0039391A" w:rsidP="0039391A">
                        <w:pPr>
                          <w:rPr>
                            <w:rFonts w:ascii="DINOT" w:hAnsi="DINOT"/>
                          </w:rPr>
                        </w:pPr>
                        <w:r w:rsidRPr="00365A9C">
                          <w:rPr>
                            <w:rFonts w:ascii="DINOT" w:eastAsia="DIN OT" w:hAnsi="DINOT" w:cs="DIN OT"/>
                            <w:b/>
                            <w:color w:val="0053A0"/>
                            <w:sz w:val="100"/>
                          </w:rPr>
                          <w:t>Science</w:t>
                        </w:r>
                        <w:r w:rsidRPr="0093489F">
                          <w:rPr>
                            <w:rFonts w:ascii="DINOT" w:eastAsia="DIN OT" w:hAnsi="DINOT" w:cs="DIN OT"/>
                            <w:b/>
                            <w:color w:val="0053A0"/>
                            <w:sz w:val="100"/>
                          </w:rPr>
                          <w:t xml:space="preserve"> </w:t>
                        </w:r>
                        <w:r w:rsidRPr="0013400E">
                          <w:rPr>
                            <w:rFonts w:ascii="DINOT" w:eastAsia="DIN OT" w:hAnsi="DINOT" w:cs="DIN OT"/>
                            <w:b/>
                            <w:bCs/>
                            <w:color w:val="0053A0"/>
                            <w:sz w:val="100"/>
                          </w:rPr>
                          <w:t>Council</w:t>
                        </w:r>
                      </w:p>
                      <w:p w14:paraId="2A9BFDC8" w14:textId="77777777" w:rsidR="0039391A" w:rsidRDefault="0039391A" w:rsidP="0039391A">
                        <w:r>
                          <w:rPr>
                            <w:rFonts w:ascii="DIN OT" w:eastAsia="DIN OT" w:hAnsi="DIN OT" w:cs="DIN OT"/>
                            <w:b/>
                            <w:color w:val="0053A0"/>
                            <w:sz w:val="100"/>
                          </w:rPr>
                          <w:t xml:space="preserve"> </w:t>
                        </w:r>
                      </w:p>
                    </w:txbxContent>
                  </v:textbox>
                </v:rect>
                <v:rect id="Rectangle 10" o:spid="_x0000_s1032" style="position:absolute;left:856;top:32273;width:69916;height:30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D63A34B" w14:textId="05582B7A" w:rsidR="0039391A" w:rsidRPr="00C81558" w:rsidRDefault="000137C5" w:rsidP="0039391A">
                        <w:pPr>
                          <w:rPr>
                            <w:rFonts w:ascii="DINOT-Light" w:eastAsia="DIN OT" w:hAnsi="DINOT-Light" w:cs="DINOT-Light"/>
                            <w:color w:val="0053A0"/>
                            <w:sz w:val="68"/>
                            <w:szCs w:val="68"/>
                            <w:lang w:val="en-US"/>
                          </w:rPr>
                        </w:pPr>
                        <w:r w:rsidRPr="00C81558">
                          <w:rPr>
                            <w:rFonts w:ascii="DINOT-Light" w:eastAsia="DIN OT" w:hAnsi="DINOT-Light" w:cs="DINOT-Light"/>
                            <w:color w:val="0053A0"/>
                            <w:sz w:val="68"/>
                            <w:szCs w:val="68"/>
                            <w:lang w:val="en-US"/>
                          </w:rPr>
                          <w:t>CAP (</w:t>
                        </w:r>
                        <w:r w:rsidR="0039391A" w:rsidRPr="00C81558">
                          <w:rPr>
                            <w:rFonts w:ascii="DINOT-Light" w:eastAsia="DIN OT" w:hAnsi="DINOT-Light" w:cs="DINOT-Light"/>
                            <w:color w:val="0053A0"/>
                            <w:sz w:val="68"/>
                            <w:szCs w:val="68"/>
                            <w:lang w:val="en-US"/>
                          </w:rPr>
                          <w:t>Common Application</w:t>
                        </w:r>
                      </w:p>
                      <w:p w14:paraId="6C772B56" w14:textId="70FD8A44" w:rsidR="0039391A" w:rsidRPr="00C81558" w:rsidRDefault="0039391A" w:rsidP="0039391A">
                        <w:pPr>
                          <w:rPr>
                            <w:rFonts w:ascii="DINOT-Light" w:eastAsia="DIN OT" w:hAnsi="DINOT-Light" w:cs="DINOT-Light"/>
                            <w:color w:val="0053A0"/>
                            <w:sz w:val="68"/>
                            <w:szCs w:val="68"/>
                            <w:lang w:val="en-US"/>
                          </w:rPr>
                        </w:pPr>
                        <w:r w:rsidRPr="00C81558">
                          <w:rPr>
                            <w:rFonts w:ascii="DINOT-Light" w:eastAsia="DIN OT" w:hAnsi="DINOT-Light" w:cs="DINOT-Light"/>
                            <w:color w:val="0053A0"/>
                            <w:sz w:val="68"/>
                            <w:szCs w:val="68"/>
                            <w:lang w:val="en-US"/>
                          </w:rPr>
                          <w:t>Process</w:t>
                        </w:r>
                        <w:r w:rsidR="000137C5" w:rsidRPr="00C81558">
                          <w:rPr>
                            <w:rFonts w:ascii="DINOT-Light" w:eastAsia="DIN OT" w:hAnsi="DINOT-Light" w:cs="DINOT-Light"/>
                            <w:color w:val="0053A0"/>
                            <w:sz w:val="68"/>
                            <w:szCs w:val="68"/>
                            <w:lang w:val="en-US"/>
                          </w:rPr>
                          <w:t>)</w:t>
                        </w:r>
                      </w:p>
                      <w:p w14:paraId="4ACF17F1" w14:textId="6709BDAE" w:rsidR="00627BEB" w:rsidRPr="00C81558" w:rsidRDefault="000137C5" w:rsidP="0039391A">
                        <w:pPr>
                          <w:rPr>
                            <w:rFonts w:ascii="DINOT-Light" w:eastAsia="DIN OT" w:hAnsi="DINOT-Light" w:cs="DINOT-Light"/>
                            <w:color w:val="0053A0"/>
                            <w:sz w:val="40"/>
                            <w:szCs w:val="40"/>
                            <w:lang w:val="en-US"/>
                          </w:rPr>
                        </w:pPr>
                        <w:r w:rsidRPr="00C81558">
                          <w:rPr>
                            <w:rFonts w:ascii="DINOT-Light" w:eastAsia="DIN OT" w:hAnsi="DINOT-Light" w:cs="DINOT-Light"/>
                            <w:color w:val="0053A0"/>
                            <w:sz w:val="40"/>
                            <w:szCs w:val="40"/>
                            <w:lang w:val="en-US"/>
                          </w:rPr>
                          <w:t>Manual</w:t>
                        </w:r>
                        <w:r w:rsidR="00627BEB" w:rsidRPr="00C81558">
                          <w:rPr>
                            <w:rFonts w:ascii="DINOT-Light" w:eastAsia="DIN OT" w:hAnsi="DINOT-Light" w:cs="DINOT-Light"/>
                            <w:color w:val="0053A0"/>
                            <w:sz w:val="40"/>
                            <w:szCs w:val="40"/>
                            <w:lang w:val="en-US"/>
                          </w:rPr>
                          <w:t xml:space="preserve"> for Licensed Bodies</w:t>
                        </w:r>
                      </w:p>
                      <w:p w14:paraId="747F835D" w14:textId="77777777" w:rsidR="0039391A" w:rsidRPr="0039391A" w:rsidRDefault="0039391A" w:rsidP="0039391A">
                        <w:pPr>
                          <w:rPr>
                            <w:rFonts w:ascii="DINOT-Light" w:hAnsi="DINOT-Light" w:cs="DINOT-Light"/>
                            <w:lang w:val="en-US"/>
                          </w:rPr>
                        </w:pPr>
                      </w:p>
                    </w:txbxContent>
                  </v:textbox>
                </v:rect>
                <v:rect id="Rectangle 11" o:spid="_x0000_s1033" style="position:absolute;left:1333;top:59315;width:39063;height:6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678EBE7" w14:textId="1215DE48" w:rsidR="0039391A" w:rsidRPr="006525B8" w:rsidRDefault="0039391A" w:rsidP="0039391A">
                        <w:pPr>
                          <w:rPr>
                            <w:rFonts w:ascii="DINOT" w:hAnsi="DINOT"/>
                            <w:sz w:val="28"/>
                            <w:szCs w:val="28"/>
                            <w:lang w:val="en-US"/>
                          </w:rPr>
                        </w:pPr>
                      </w:p>
                    </w:txbxContent>
                  </v:textbox>
                </v:rect>
                <w10:wrap type="topAndBottom" anchorx="margin" anchory="margin"/>
              </v:group>
            </w:pict>
          </mc:Fallback>
        </mc:AlternateContent>
      </w:r>
    </w:p>
    <w:p w14:paraId="7993C870" w14:textId="54F0F9E2" w:rsidR="00500ADA" w:rsidRPr="00A62272" w:rsidRDefault="007A7E19" w:rsidP="007A7E19">
      <w:pPr>
        <w:tabs>
          <w:tab w:val="left" w:pos="8940"/>
        </w:tabs>
        <w:rPr>
          <w:rFonts w:ascii="DINOT" w:hAnsi="DINOT"/>
        </w:rPr>
      </w:pPr>
      <w:r>
        <w:rPr>
          <w:rFonts w:ascii="DINOT" w:hAnsi="DINOT"/>
        </w:rPr>
        <w:lastRenderedPageBreak/>
        <w:tab/>
      </w:r>
    </w:p>
    <w:sdt>
      <w:sdtPr>
        <w:rPr>
          <w:rFonts w:ascii="DINOT" w:hAnsi="DINOT"/>
          <w:caps w:val="0"/>
          <w:color w:val="auto"/>
          <w:spacing w:val="0"/>
          <w:sz w:val="20"/>
          <w:szCs w:val="20"/>
        </w:rPr>
        <w:id w:val="-1484856899"/>
        <w:docPartObj>
          <w:docPartGallery w:val="Table of Contents"/>
          <w:docPartUnique/>
        </w:docPartObj>
      </w:sdtPr>
      <w:sdtEndPr>
        <w:rPr>
          <w:b/>
          <w:bCs/>
          <w:noProof/>
        </w:rPr>
      </w:sdtEndPr>
      <w:sdtContent>
        <w:p w14:paraId="1D6F116A" w14:textId="77777777" w:rsidR="00B40FEB" w:rsidRDefault="00DF5727" w:rsidP="00A62272">
          <w:pPr>
            <w:pStyle w:val="TOCHeading"/>
            <w:rPr>
              <w:noProof/>
            </w:rPr>
          </w:pPr>
          <w:r w:rsidRPr="00A62272">
            <w:rPr>
              <w:rFonts w:ascii="DINOT" w:hAnsi="DINOT"/>
              <w:caps w:val="0"/>
              <w:sz w:val="20"/>
              <w:szCs w:val="20"/>
            </w:rPr>
            <w:t>Contents</w:t>
          </w:r>
          <w:r w:rsidRPr="00A62272">
            <w:rPr>
              <w:rFonts w:ascii="DINOT" w:hAnsi="DINOT"/>
              <w:sz w:val="20"/>
              <w:szCs w:val="20"/>
            </w:rPr>
            <w:fldChar w:fldCharType="begin"/>
          </w:r>
          <w:r w:rsidRPr="00A62272">
            <w:rPr>
              <w:rFonts w:ascii="DINOT" w:hAnsi="DINOT"/>
              <w:sz w:val="20"/>
              <w:szCs w:val="20"/>
            </w:rPr>
            <w:instrText xml:space="preserve"> TOC \o "1-3" \h \z \u </w:instrText>
          </w:r>
          <w:r w:rsidRPr="00A62272">
            <w:rPr>
              <w:rFonts w:ascii="DINOT" w:hAnsi="DINOT"/>
              <w:sz w:val="20"/>
              <w:szCs w:val="20"/>
            </w:rPr>
            <w:fldChar w:fldCharType="separate"/>
          </w:r>
        </w:p>
        <w:p w14:paraId="1530170F" w14:textId="403DAF18" w:rsidR="00B40FEB" w:rsidRDefault="00811734" w:rsidP="00B40FEB">
          <w:pPr>
            <w:pStyle w:val="TOC3"/>
            <w:rPr>
              <w:sz w:val="22"/>
              <w:szCs w:val="22"/>
              <w:lang w:eastAsia="en-GB"/>
            </w:rPr>
          </w:pPr>
          <w:hyperlink w:anchor="_Toc61529904" w:history="1">
            <w:r w:rsidR="00B40FEB" w:rsidRPr="0014318F">
              <w:rPr>
                <w:rStyle w:val="Hyperlink"/>
                <w:rFonts w:ascii="DINOT" w:hAnsi="DINOT"/>
                <w:lang w:val="en"/>
              </w:rPr>
              <w:t>History of the CAP</w:t>
            </w:r>
            <w:r w:rsidR="00B40FEB">
              <w:rPr>
                <w:webHidden/>
              </w:rPr>
              <w:tab/>
            </w:r>
            <w:r w:rsidR="00B40FEB">
              <w:rPr>
                <w:webHidden/>
              </w:rPr>
              <w:fldChar w:fldCharType="begin"/>
            </w:r>
            <w:r w:rsidR="00B40FEB">
              <w:rPr>
                <w:webHidden/>
              </w:rPr>
              <w:instrText xml:space="preserve"> PAGEREF _Toc61529904 \h </w:instrText>
            </w:r>
            <w:r w:rsidR="00B40FEB">
              <w:rPr>
                <w:webHidden/>
              </w:rPr>
            </w:r>
            <w:r w:rsidR="00B40FEB">
              <w:rPr>
                <w:webHidden/>
              </w:rPr>
              <w:fldChar w:fldCharType="separate"/>
            </w:r>
            <w:r w:rsidR="00705032">
              <w:rPr>
                <w:webHidden/>
              </w:rPr>
              <w:t>3</w:t>
            </w:r>
            <w:r w:rsidR="00B40FEB">
              <w:rPr>
                <w:webHidden/>
              </w:rPr>
              <w:fldChar w:fldCharType="end"/>
            </w:r>
          </w:hyperlink>
        </w:p>
        <w:p w14:paraId="104D924E" w14:textId="47BCB406" w:rsidR="00B40FEB" w:rsidRDefault="00811734" w:rsidP="00B40FEB">
          <w:pPr>
            <w:pStyle w:val="TOC1"/>
            <w:rPr>
              <w:sz w:val="22"/>
              <w:szCs w:val="22"/>
              <w:lang w:eastAsia="en-GB"/>
            </w:rPr>
          </w:pPr>
          <w:hyperlink w:anchor="_Toc61529909" w:history="1">
            <w:r w:rsidR="00B40FEB">
              <w:rPr>
                <w:rStyle w:val="Hyperlink"/>
              </w:rPr>
              <w:t>S</w:t>
            </w:r>
            <w:r w:rsidR="00B40FEB" w:rsidRPr="0014318F">
              <w:rPr>
                <w:rStyle w:val="Hyperlink"/>
              </w:rPr>
              <w:t xml:space="preserve">cience </w:t>
            </w:r>
            <w:r w:rsidR="00B40FEB">
              <w:rPr>
                <w:rStyle w:val="Hyperlink"/>
              </w:rPr>
              <w:t>C</w:t>
            </w:r>
            <w:r w:rsidR="00B40FEB" w:rsidRPr="0014318F">
              <w:rPr>
                <w:rStyle w:val="Hyperlink"/>
              </w:rPr>
              <w:t>ouncil &amp; licensed bodies roles in the cap</w:t>
            </w:r>
            <w:r w:rsidR="00B40FEB">
              <w:rPr>
                <w:webHidden/>
              </w:rPr>
              <w:tab/>
            </w:r>
            <w:r w:rsidR="00B40FEB">
              <w:rPr>
                <w:webHidden/>
              </w:rPr>
              <w:fldChar w:fldCharType="begin"/>
            </w:r>
            <w:r w:rsidR="00B40FEB">
              <w:rPr>
                <w:webHidden/>
              </w:rPr>
              <w:instrText xml:space="preserve"> PAGEREF _Toc61529909 \h </w:instrText>
            </w:r>
            <w:r w:rsidR="00B40FEB">
              <w:rPr>
                <w:webHidden/>
              </w:rPr>
            </w:r>
            <w:r w:rsidR="00B40FEB">
              <w:rPr>
                <w:webHidden/>
              </w:rPr>
              <w:fldChar w:fldCharType="separate"/>
            </w:r>
            <w:r w:rsidR="00705032">
              <w:rPr>
                <w:webHidden/>
              </w:rPr>
              <w:t>3</w:t>
            </w:r>
            <w:r w:rsidR="00B40FEB">
              <w:rPr>
                <w:webHidden/>
              </w:rPr>
              <w:fldChar w:fldCharType="end"/>
            </w:r>
          </w:hyperlink>
        </w:p>
        <w:p w14:paraId="0AF263DA" w14:textId="4807AB1C" w:rsidR="00B40FEB" w:rsidRDefault="00811734" w:rsidP="006525B8">
          <w:pPr>
            <w:pStyle w:val="TOC2"/>
            <w:tabs>
              <w:tab w:val="right" w:leader="dot" w:pos="10762"/>
            </w:tabs>
            <w:ind w:left="0"/>
            <w:rPr>
              <w:noProof/>
              <w:sz w:val="22"/>
              <w:szCs w:val="22"/>
              <w:lang w:eastAsia="en-GB"/>
            </w:rPr>
          </w:pPr>
          <w:hyperlink w:anchor="_Toc61529910" w:history="1">
            <w:r w:rsidR="00B40FEB" w:rsidRPr="0014318F">
              <w:rPr>
                <w:rStyle w:val="Hyperlink"/>
                <w:rFonts w:ascii="DINOT" w:eastAsia="Times New Roman" w:hAnsi="DINOT"/>
                <w:noProof/>
              </w:rPr>
              <w:t>Where a Licensed Body uses the CAP, the Licensed Body will need to:</w:t>
            </w:r>
            <w:r w:rsidR="00B40FEB">
              <w:rPr>
                <w:noProof/>
                <w:webHidden/>
              </w:rPr>
              <w:tab/>
            </w:r>
            <w:r w:rsidR="00B40FEB">
              <w:rPr>
                <w:noProof/>
                <w:webHidden/>
              </w:rPr>
              <w:fldChar w:fldCharType="begin"/>
            </w:r>
            <w:r w:rsidR="00B40FEB">
              <w:rPr>
                <w:noProof/>
                <w:webHidden/>
              </w:rPr>
              <w:instrText xml:space="preserve"> PAGEREF _Toc61529910 \h </w:instrText>
            </w:r>
            <w:r w:rsidR="00B40FEB">
              <w:rPr>
                <w:noProof/>
                <w:webHidden/>
              </w:rPr>
            </w:r>
            <w:r w:rsidR="00B40FEB">
              <w:rPr>
                <w:noProof/>
                <w:webHidden/>
              </w:rPr>
              <w:fldChar w:fldCharType="separate"/>
            </w:r>
            <w:r w:rsidR="00705032">
              <w:rPr>
                <w:noProof/>
                <w:webHidden/>
              </w:rPr>
              <w:t>3</w:t>
            </w:r>
            <w:r w:rsidR="00B40FEB">
              <w:rPr>
                <w:noProof/>
                <w:webHidden/>
              </w:rPr>
              <w:fldChar w:fldCharType="end"/>
            </w:r>
          </w:hyperlink>
        </w:p>
        <w:p w14:paraId="0FED4770" w14:textId="31BD6EA9" w:rsidR="00B40FEB" w:rsidRDefault="00811734" w:rsidP="006525B8">
          <w:pPr>
            <w:pStyle w:val="TOC2"/>
            <w:tabs>
              <w:tab w:val="right" w:leader="dot" w:pos="10762"/>
            </w:tabs>
            <w:ind w:left="0"/>
            <w:rPr>
              <w:noProof/>
              <w:sz w:val="22"/>
              <w:szCs w:val="22"/>
              <w:lang w:eastAsia="en-GB"/>
            </w:rPr>
          </w:pPr>
          <w:hyperlink w:anchor="_Toc61529911" w:history="1">
            <w:r w:rsidR="00B40FEB" w:rsidRPr="0014318F">
              <w:rPr>
                <w:rStyle w:val="Hyperlink"/>
                <w:rFonts w:ascii="DINOT" w:eastAsia="Times New Roman" w:hAnsi="DINOT"/>
                <w:noProof/>
              </w:rPr>
              <w:t>Where a Licensed Body uses the CAP, The Science Council will:</w:t>
            </w:r>
            <w:r w:rsidR="00B40FEB">
              <w:rPr>
                <w:noProof/>
                <w:webHidden/>
              </w:rPr>
              <w:tab/>
            </w:r>
            <w:r w:rsidR="00B40FEB">
              <w:rPr>
                <w:noProof/>
                <w:webHidden/>
              </w:rPr>
              <w:fldChar w:fldCharType="begin"/>
            </w:r>
            <w:r w:rsidR="00B40FEB">
              <w:rPr>
                <w:noProof/>
                <w:webHidden/>
              </w:rPr>
              <w:instrText xml:space="preserve"> PAGEREF _Toc61529911 \h </w:instrText>
            </w:r>
            <w:r w:rsidR="00B40FEB">
              <w:rPr>
                <w:noProof/>
                <w:webHidden/>
              </w:rPr>
            </w:r>
            <w:r w:rsidR="00B40FEB">
              <w:rPr>
                <w:noProof/>
                <w:webHidden/>
              </w:rPr>
              <w:fldChar w:fldCharType="separate"/>
            </w:r>
            <w:r w:rsidR="00705032">
              <w:rPr>
                <w:noProof/>
                <w:webHidden/>
              </w:rPr>
              <w:t>4</w:t>
            </w:r>
            <w:r w:rsidR="00B40FEB">
              <w:rPr>
                <w:noProof/>
                <w:webHidden/>
              </w:rPr>
              <w:fldChar w:fldCharType="end"/>
            </w:r>
          </w:hyperlink>
        </w:p>
        <w:p w14:paraId="1CDA51BB" w14:textId="695C0D56" w:rsidR="00B40FEB" w:rsidRDefault="00811734" w:rsidP="00B40FEB">
          <w:pPr>
            <w:pStyle w:val="TOC1"/>
            <w:rPr>
              <w:sz w:val="22"/>
              <w:szCs w:val="22"/>
              <w:lang w:eastAsia="en-GB"/>
            </w:rPr>
          </w:pPr>
          <w:hyperlink w:anchor="_Toc61529912" w:history="1">
            <w:r w:rsidR="00B40FEB" w:rsidRPr="0014318F">
              <w:rPr>
                <w:rStyle w:val="Hyperlink"/>
              </w:rPr>
              <w:t>Licensed body cap options</w:t>
            </w:r>
            <w:r w:rsidR="00B40FEB">
              <w:rPr>
                <w:webHidden/>
              </w:rPr>
              <w:tab/>
            </w:r>
            <w:r w:rsidR="00B40FEB">
              <w:rPr>
                <w:webHidden/>
              </w:rPr>
              <w:fldChar w:fldCharType="begin"/>
            </w:r>
            <w:r w:rsidR="00B40FEB">
              <w:rPr>
                <w:webHidden/>
              </w:rPr>
              <w:instrText xml:space="preserve"> PAGEREF _Toc61529912 \h </w:instrText>
            </w:r>
            <w:r w:rsidR="00B40FEB">
              <w:rPr>
                <w:webHidden/>
              </w:rPr>
            </w:r>
            <w:r w:rsidR="00B40FEB">
              <w:rPr>
                <w:webHidden/>
              </w:rPr>
              <w:fldChar w:fldCharType="separate"/>
            </w:r>
            <w:r w:rsidR="00705032">
              <w:rPr>
                <w:webHidden/>
              </w:rPr>
              <w:t>4</w:t>
            </w:r>
            <w:r w:rsidR="00B40FEB">
              <w:rPr>
                <w:webHidden/>
              </w:rPr>
              <w:fldChar w:fldCharType="end"/>
            </w:r>
          </w:hyperlink>
        </w:p>
        <w:p w14:paraId="7E7E35B1" w14:textId="4BF3E5F0" w:rsidR="00B40FEB" w:rsidRDefault="00811734" w:rsidP="00B40FEB">
          <w:pPr>
            <w:pStyle w:val="TOC1"/>
            <w:rPr>
              <w:sz w:val="22"/>
              <w:szCs w:val="22"/>
              <w:lang w:eastAsia="en-GB"/>
            </w:rPr>
          </w:pPr>
          <w:hyperlink w:anchor="_Toc61529913" w:history="1">
            <w:r w:rsidR="00B40FEB" w:rsidRPr="0014318F">
              <w:rPr>
                <w:rStyle w:val="Hyperlink"/>
              </w:rPr>
              <w:t>CAP application tasks</w:t>
            </w:r>
            <w:r w:rsidR="00B40FEB">
              <w:rPr>
                <w:webHidden/>
              </w:rPr>
              <w:tab/>
            </w:r>
            <w:r w:rsidR="00B40FEB">
              <w:rPr>
                <w:webHidden/>
              </w:rPr>
              <w:fldChar w:fldCharType="begin"/>
            </w:r>
            <w:r w:rsidR="00B40FEB">
              <w:rPr>
                <w:webHidden/>
              </w:rPr>
              <w:instrText xml:space="preserve"> PAGEREF _Toc61529913 \h </w:instrText>
            </w:r>
            <w:r w:rsidR="00B40FEB">
              <w:rPr>
                <w:webHidden/>
              </w:rPr>
            </w:r>
            <w:r w:rsidR="00B40FEB">
              <w:rPr>
                <w:webHidden/>
              </w:rPr>
              <w:fldChar w:fldCharType="separate"/>
            </w:r>
            <w:r w:rsidR="00705032">
              <w:rPr>
                <w:webHidden/>
              </w:rPr>
              <w:t>5</w:t>
            </w:r>
            <w:r w:rsidR="00B40FEB">
              <w:rPr>
                <w:webHidden/>
              </w:rPr>
              <w:fldChar w:fldCharType="end"/>
            </w:r>
          </w:hyperlink>
        </w:p>
        <w:p w14:paraId="4ADEC16F" w14:textId="1845A15F" w:rsidR="00B40FEB" w:rsidRDefault="00811734" w:rsidP="00B40FEB">
          <w:pPr>
            <w:pStyle w:val="TOC1"/>
            <w:rPr>
              <w:sz w:val="22"/>
              <w:szCs w:val="22"/>
              <w:lang w:eastAsia="en-GB"/>
            </w:rPr>
          </w:pPr>
          <w:hyperlink w:anchor="_Toc61529914" w:history="1">
            <w:r w:rsidR="00B40FEB" w:rsidRPr="0014318F">
              <w:rPr>
                <w:rStyle w:val="Hyperlink"/>
              </w:rPr>
              <w:t>CAP process map for applicants</w:t>
            </w:r>
            <w:r w:rsidR="00B40FEB">
              <w:rPr>
                <w:webHidden/>
              </w:rPr>
              <w:tab/>
            </w:r>
            <w:r w:rsidR="00B40FEB">
              <w:rPr>
                <w:webHidden/>
              </w:rPr>
              <w:fldChar w:fldCharType="begin"/>
            </w:r>
            <w:r w:rsidR="00B40FEB">
              <w:rPr>
                <w:webHidden/>
              </w:rPr>
              <w:instrText xml:space="preserve"> PAGEREF _Toc61529914 \h </w:instrText>
            </w:r>
            <w:r w:rsidR="00B40FEB">
              <w:rPr>
                <w:webHidden/>
              </w:rPr>
            </w:r>
            <w:r w:rsidR="00B40FEB">
              <w:rPr>
                <w:webHidden/>
              </w:rPr>
              <w:fldChar w:fldCharType="separate"/>
            </w:r>
            <w:r w:rsidR="00705032">
              <w:rPr>
                <w:webHidden/>
              </w:rPr>
              <w:t>6</w:t>
            </w:r>
            <w:r w:rsidR="00B40FEB">
              <w:rPr>
                <w:webHidden/>
              </w:rPr>
              <w:fldChar w:fldCharType="end"/>
            </w:r>
          </w:hyperlink>
        </w:p>
        <w:p w14:paraId="5EAF9C29" w14:textId="0FD14CAD" w:rsidR="00B40FEB" w:rsidRDefault="00811734" w:rsidP="00B40FEB">
          <w:pPr>
            <w:pStyle w:val="TOC1"/>
            <w:rPr>
              <w:sz w:val="22"/>
              <w:szCs w:val="22"/>
              <w:lang w:eastAsia="en-GB"/>
            </w:rPr>
          </w:pPr>
          <w:hyperlink w:anchor="_Toc61529915" w:history="1">
            <w:r w:rsidR="00B40FEB" w:rsidRPr="0014318F">
              <w:rPr>
                <w:rStyle w:val="Hyperlink"/>
              </w:rPr>
              <w:t xml:space="preserve">CAP </w:t>
            </w:r>
            <w:r w:rsidR="006525B8">
              <w:rPr>
                <w:rStyle w:val="Hyperlink"/>
              </w:rPr>
              <w:t>process map for Licensed Bodies</w:t>
            </w:r>
            <w:r w:rsidR="00B40FEB">
              <w:rPr>
                <w:webHidden/>
              </w:rPr>
              <w:tab/>
            </w:r>
            <w:r w:rsidR="00B40FEB">
              <w:rPr>
                <w:webHidden/>
              </w:rPr>
              <w:fldChar w:fldCharType="begin"/>
            </w:r>
            <w:r w:rsidR="00B40FEB">
              <w:rPr>
                <w:webHidden/>
              </w:rPr>
              <w:instrText xml:space="preserve"> PAGEREF _Toc61529915 \h </w:instrText>
            </w:r>
            <w:r w:rsidR="00B40FEB">
              <w:rPr>
                <w:webHidden/>
              </w:rPr>
            </w:r>
            <w:r w:rsidR="00B40FEB">
              <w:rPr>
                <w:webHidden/>
              </w:rPr>
              <w:fldChar w:fldCharType="separate"/>
            </w:r>
            <w:r w:rsidR="00705032">
              <w:rPr>
                <w:webHidden/>
              </w:rPr>
              <w:t>7</w:t>
            </w:r>
            <w:r w:rsidR="00B40FEB">
              <w:rPr>
                <w:webHidden/>
              </w:rPr>
              <w:fldChar w:fldCharType="end"/>
            </w:r>
          </w:hyperlink>
        </w:p>
        <w:p w14:paraId="1206ACC2" w14:textId="47A372E1" w:rsidR="00B40FEB" w:rsidRDefault="00811734" w:rsidP="00B40FEB">
          <w:pPr>
            <w:pStyle w:val="TOC1"/>
            <w:rPr>
              <w:sz w:val="22"/>
              <w:szCs w:val="22"/>
              <w:lang w:eastAsia="en-GB"/>
            </w:rPr>
          </w:pPr>
          <w:hyperlink w:anchor="_Toc61529916" w:history="1">
            <w:r w:rsidR="00B40FEB" w:rsidRPr="0014318F">
              <w:rPr>
                <w:rStyle w:val="Hyperlink"/>
              </w:rPr>
              <w:t>Eligibility criteria for each register</w:t>
            </w:r>
            <w:r w:rsidR="00B40FEB">
              <w:rPr>
                <w:webHidden/>
              </w:rPr>
              <w:tab/>
            </w:r>
            <w:r w:rsidR="00B40FEB">
              <w:rPr>
                <w:webHidden/>
              </w:rPr>
              <w:fldChar w:fldCharType="begin"/>
            </w:r>
            <w:r w:rsidR="00B40FEB">
              <w:rPr>
                <w:webHidden/>
              </w:rPr>
              <w:instrText xml:space="preserve"> PAGEREF _Toc61529916 \h </w:instrText>
            </w:r>
            <w:r w:rsidR="00B40FEB">
              <w:rPr>
                <w:webHidden/>
              </w:rPr>
            </w:r>
            <w:r w:rsidR="00B40FEB">
              <w:rPr>
                <w:webHidden/>
              </w:rPr>
              <w:fldChar w:fldCharType="separate"/>
            </w:r>
            <w:r w:rsidR="00705032">
              <w:rPr>
                <w:webHidden/>
              </w:rPr>
              <w:t>8</w:t>
            </w:r>
            <w:r w:rsidR="00B40FEB">
              <w:rPr>
                <w:webHidden/>
              </w:rPr>
              <w:fldChar w:fldCharType="end"/>
            </w:r>
          </w:hyperlink>
        </w:p>
        <w:p w14:paraId="251E5C7B" w14:textId="031C5A95" w:rsidR="00B40FEB" w:rsidRDefault="00811734" w:rsidP="006525B8">
          <w:pPr>
            <w:pStyle w:val="TOC2"/>
            <w:tabs>
              <w:tab w:val="right" w:leader="dot" w:pos="10762"/>
            </w:tabs>
            <w:ind w:left="0"/>
            <w:rPr>
              <w:noProof/>
              <w:sz w:val="22"/>
              <w:szCs w:val="22"/>
              <w:lang w:eastAsia="en-GB"/>
            </w:rPr>
          </w:pPr>
          <w:hyperlink w:anchor="_Toc61529917" w:history="1">
            <w:r w:rsidR="00B40FEB" w:rsidRPr="0014318F">
              <w:rPr>
                <w:rStyle w:val="Hyperlink"/>
                <w:rFonts w:ascii="DINOT" w:hAnsi="DINOT"/>
                <w:noProof/>
              </w:rPr>
              <w:t>Academic requirements</w:t>
            </w:r>
            <w:r w:rsidR="00B40FEB">
              <w:rPr>
                <w:noProof/>
                <w:webHidden/>
              </w:rPr>
              <w:tab/>
            </w:r>
            <w:r w:rsidR="00B40FEB">
              <w:rPr>
                <w:noProof/>
                <w:webHidden/>
              </w:rPr>
              <w:fldChar w:fldCharType="begin"/>
            </w:r>
            <w:r w:rsidR="00B40FEB">
              <w:rPr>
                <w:noProof/>
                <w:webHidden/>
              </w:rPr>
              <w:instrText xml:space="preserve"> PAGEREF _Toc61529917 \h </w:instrText>
            </w:r>
            <w:r w:rsidR="00B40FEB">
              <w:rPr>
                <w:noProof/>
                <w:webHidden/>
              </w:rPr>
            </w:r>
            <w:r w:rsidR="00B40FEB">
              <w:rPr>
                <w:noProof/>
                <w:webHidden/>
              </w:rPr>
              <w:fldChar w:fldCharType="separate"/>
            </w:r>
            <w:r w:rsidR="00705032">
              <w:rPr>
                <w:noProof/>
                <w:webHidden/>
              </w:rPr>
              <w:t>9</w:t>
            </w:r>
            <w:r w:rsidR="00B40FEB">
              <w:rPr>
                <w:noProof/>
                <w:webHidden/>
              </w:rPr>
              <w:fldChar w:fldCharType="end"/>
            </w:r>
          </w:hyperlink>
        </w:p>
        <w:p w14:paraId="18CE9189" w14:textId="0B7D14B8" w:rsidR="00B40FEB" w:rsidRDefault="00811734" w:rsidP="006525B8">
          <w:pPr>
            <w:pStyle w:val="TOC2"/>
            <w:tabs>
              <w:tab w:val="right" w:leader="dot" w:pos="10762"/>
            </w:tabs>
            <w:ind w:left="0"/>
            <w:rPr>
              <w:noProof/>
              <w:sz w:val="22"/>
              <w:szCs w:val="22"/>
              <w:lang w:eastAsia="en-GB"/>
            </w:rPr>
          </w:pPr>
          <w:hyperlink w:anchor="_Toc61529918" w:history="1">
            <w:r w:rsidR="00B40FEB" w:rsidRPr="0014318F">
              <w:rPr>
                <w:rStyle w:val="Hyperlink"/>
                <w:rFonts w:ascii="DINOT" w:hAnsi="DINOT"/>
                <w:noProof/>
              </w:rPr>
              <w:t>Guidance on work experience</w:t>
            </w:r>
            <w:r w:rsidR="00B40FEB">
              <w:rPr>
                <w:noProof/>
                <w:webHidden/>
              </w:rPr>
              <w:tab/>
            </w:r>
            <w:r w:rsidR="00B40FEB">
              <w:rPr>
                <w:noProof/>
                <w:webHidden/>
              </w:rPr>
              <w:fldChar w:fldCharType="begin"/>
            </w:r>
            <w:r w:rsidR="00B40FEB">
              <w:rPr>
                <w:noProof/>
                <w:webHidden/>
              </w:rPr>
              <w:instrText xml:space="preserve"> PAGEREF _Toc61529918 \h </w:instrText>
            </w:r>
            <w:r w:rsidR="00B40FEB">
              <w:rPr>
                <w:noProof/>
                <w:webHidden/>
              </w:rPr>
            </w:r>
            <w:r w:rsidR="00B40FEB">
              <w:rPr>
                <w:noProof/>
                <w:webHidden/>
              </w:rPr>
              <w:fldChar w:fldCharType="separate"/>
            </w:r>
            <w:r w:rsidR="00705032">
              <w:rPr>
                <w:noProof/>
                <w:webHidden/>
              </w:rPr>
              <w:t>9</w:t>
            </w:r>
            <w:r w:rsidR="00B40FEB">
              <w:rPr>
                <w:noProof/>
                <w:webHidden/>
              </w:rPr>
              <w:fldChar w:fldCharType="end"/>
            </w:r>
          </w:hyperlink>
        </w:p>
        <w:p w14:paraId="47B1E6BF" w14:textId="302773EC" w:rsidR="00B40FEB" w:rsidRDefault="00811734" w:rsidP="00B40FEB">
          <w:pPr>
            <w:pStyle w:val="TOC1"/>
            <w:rPr>
              <w:sz w:val="22"/>
              <w:szCs w:val="22"/>
              <w:lang w:eastAsia="en-GB"/>
            </w:rPr>
          </w:pPr>
          <w:hyperlink w:anchor="_Toc61529919" w:history="1">
            <w:r w:rsidR="00B40FEB">
              <w:rPr>
                <w:rStyle w:val="Hyperlink"/>
              </w:rPr>
              <w:t>CAP</w:t>
            </w:r>
            <w:r w:rsidR="00B40FEB" w:rsidRPr="0014318F">
              <w:rPr>
                <w:rStyle w:val="Hyperlink"/>
              </w:rPr>
              <w:t xml:space="preserve"> assessment routes</w:t>
            </w:r>
            <w:r w:rsidR="00B40FEB">
              <w:rPr>
                <w:webHidden/>
              </w:rPr>
              <w:tab/>
            </w:r>
            <w:r w:rsidR="00B40FEB">
              <w:rPr>
                <w:webHidden/>
              </w:rPr>
              <w:fldChar w:fldCharType="begin"/>
            </w:r>
            <w:r w:rsidR="00B40FEB">
              <w:rPr>
                <w:webHidden/>
              </w:rPr>
              <w:instrText xml:space="preserve"> PAGEREF _Toc61529919 \h </w:instrText>
            </w:r>
            <w:r w:rsidR="00B40FEB">
              <w:rPr>
                <w:webHidden/>
              </w:rPr>
            </w:r>
            <w:r w:rsidR="00B40FEB">
              <w:rPr>
                <w:webHidden/>
              </w:rPr>
              <w:fldChar w:fldCharType="separate"/>
            </w:r>
            <w:r w:rsidR="00705032">
              <w:rPr>
                <w:webHidden/>
              </w:rPr>
              <w:t>9</w:t>
            </w:r>
            <w:r w:rsidR="00B40FEB">
              <w:rPr>
                <w:webHidden/>
              </w:rPr>
              <w:fldChar w:fldCharType="end"/>
            </w:r>
          </w:hyperlink>
        </w:p>
        <w:p w14:paraId="0EEE0D26" w14:textId="3F6C33E2" w:rsidR="00B40FEB" w:rsidRDefault="00811734" w:rsidP="006525B8">
          <w:pPr>
            <w:pStyle w:val="TOC2"/>
            <w:tabs>
              <w:tab w:val="right" w:leader="dot" w:pos="10762"/>
            </w:tabs>
            <w:ind w:left="0"/>
            <w:rPr>
              <w:noProof/>
              <w:sz w:val="22"/>
              <w:szCs w:val="22"/>
              <w:lang w:eastAsia="en-GB"/>
            </w:rPr>
          </w:pPr>
          <w:hyperlink w:anchor="_Toc61529920" w:history="1">
            <w:r w:rsidR="00B40FEB" w:rsidRPr="0014318F">
              <w:rPr>
                <w:rStyle w:val="Hyperlink"/>
                <w:rFonts w:ascii="DINOT" w:hAnsi="DINOT"/>
                <w:noProof/>
              </w:rPr>
              <w:t>Online Assessment</w:t>
            </w:r>
            <w:r w:rsidR="00B40FEB">
              <w:rPr>
                <w:noProof/>
                <w:webHidden/>
              </w:rPr>
              <w:tab/>
            </w:r>
            <w:r w:rsidR="00B40FEB">
              <w:rPr>
                <w:noProof/>
                <w:webHidden/>
              </w:rPr>
              <w:fldChar w:fldCharType="begin"/>
            </w:r>
            <w:r w:rsidR="00B40FEB">
              <w:rPr>
                <w:noProof/>
                <w:webHidden/>
              </w:rPr>
              <w:instrText xml:space="preserve"> PAGEREF _Toc61529920 \h </w:instrText>
            </w:r>
            <w:r w:rsidR="00B40FEB">
              <w:rPr>
                <w:noProof/>
                <w:webHidden/>
              </w:rPr>
            </w:r>
            <w:r w:rsidR="00B40FEB">
              <w:rPr>
                <w:noProof/>
                <w:webHidden/>
              </w:rPr>
              <w:fldChar w:fldCharType="separate"/>
            </w:r>
            <w:r w:rsidR="00705032">
              <w:rPr>
                <w:noProof/>
                <w:webHidden/>
              </w:rPr>
              <w:t>9</w:t>
            </w:r>
            <w:r w:rsidR="00B40FEB">
              <w:rPr>
                <w:noProof/>
                <w:webHidden/>
              </w:rPr>
              <w:fldChar w:fldCharType="end"/>
            </w:r>
          </w:hyperlink>
        </w:p>
        <w:p w14:paraId="5D7B2386" w14:textId="3F6E83E9" w:rsidR="00B40FEB" w:rsidRDefault="00811734" w:rsidP="006525B8">
          <w:pPr>
            <w:pStyle w:val="TOC2"/>
            <w:tabs>
              <w:tab w:val="right" w:leader="dot" w:pos="10762"/>
            </w:tabs>
            <w:ind w:left="0"/>
            <w:rPr>
              <w:noProof/>
              <w:sz w:val="22"/>
              <w:szCs w:val="22"/>
              <w:lang w:eastAsia="en-GB"/>
            </w:rPr>
          </w:pPr>
          <w:hyperlink w:anchor="_Toc61529921" w:history="1">
            <w:r w:rsidR="00B40FEB" w:rsidRPr="0014318F">
              <w:rPr>
                <w:rStyle w:val="Hyperlink"/>
                <w:rFonts w:ascii="DINOT" w:hAnsi="DINOT"/>
                <w:noProof/>
              </w:rPr>
              <w:t>Face To Face Assessment</w:t>
            </w:r>
            <w:r w:rsidR="00B40FEB">
              <w:rPr>
                <w:noProof/>
                <w:webHidden/>
              </w:rPr>
              <w:tab/>
            </w:r>
            <w:r w:rsidR="00B40FEB">
              <w:rPr>
                <w:noProof/>
                <w:webHidden/>
              </w:rPr>
              <w:fldChar w:fldCharType="begin"/>
            </w:r>
            <w:r w:rsidR="00B40FEB">
              <w:rPr>
                <w:noProof/>
                <w:webHidden/>
              </w:rPr>
              <w:instrText xml:space="preserve"> PAGEREF _Toc61529921 \h </w:instrText>
            </w:r>
            <w:r w:rsidR="00B40FEB">
              <w:rPr>
                <w:noProof/>
                <w:webHidden/>
              </w:rPr>
            </w:r>
            <w:r w:rsidR="00B40FEB">
              <w:rPr>
                <w:noProof/>
                <w:webHidden/>
              </w:rPr>
              <w:fldChar w:fldCharType="separate"/>
            </w:r>
            <w:r w:rsidR="00705032">
              <w:rPr>
                <w:noProof/>
                <w:webHidden/>
              </w:rPr>
              <w:t>9</w:t>
            </w:r>
            <w:r w:rsidR="00B40FEB">
              <w:rPr>
                <w:noProof/>
                <w:webHidden/>
              </w:rPr>
              <w:fldChar w:fldCharType="end"/>
            </w:r>
          </w:hyperlink>
        </w:p>
        <w:p w14:paraId="580EB8C6" w14:textId="087A2C53" w:rsidR="00B40FEB" w:rsidRDefault="00811734" w:rsidP="00B40FEB">
          <w:pPr>
            <w:pStyle w:val="TOC1"/>
            <w:rPr>
              <w:sz w:val="22"/>
              <w:szCs w:val="22"/>
              <w:lang w:eastAsia="en-GB"/>
            </w:rPr>
          </w:pPr>
          <w:hyperlink w:anchor="_Toc61529922" w:history="1">
            <w:r w:rsidR="00B40FEB" w:rsidRPr="0014318F">
              <w:rPr>
                <w:rStyle w:val="Hyperlink"/>
              </w:rPr>
              <w:t>CAP Fees &amp; Invoicing process</w:t>
            </w:r>
            <w:r w:rsidR="00B40FEB">
              <w:rPr>
                <w:webHidden/>
              </w:rPr>
              <w:tab/>
            </w:r>
            <w:r w:rsidR="00B40FEB">
              <w:rPr>
                <w:webHidden/>
              </w:rPr>
              <w:fldChar w:fldCharType="begin"/>
            </w:r>
            <w:r w:rsidR="00B40FEB">
              <w:rPr>
                <w:webHidden/>
              </w:rPr>
              <w:instrText xml:space="preserve"> PAGEREF _Toc61529922 \h </w:instrText>
            </w:r>
            <w:r w:rsidR="00B40FEB">
              <w:rPr>
                <w:webHidden/>
              </w:rPr>
            </w:r>
            <w:r w:rsidR="00B40FEB">
              <w:rPr>
                <w:webHidden/>
              </w:rPr>
              <w:fldChar w:fldCharType="separate"/>
            </w:r>
            <w:r w:rsidR="00705032">
              <w:rPr>
                <w:webHidden/>
              </w:rPr>
              <w:t>10</w:t>
            </w:r>
            <w:r w:rsidR="00B40FEB">
              <w:rPr>
                <w:webHidden/>
              </w:rPr>
              <w:fldChar w:fldCharType="end"/>
            </w:r>
          </w:hyperlink>
        </w:p>
        <w:p w14:paraId="7B7A291C" w14:textId="28BA43D0" w:rsidR="00B40FEB" w:rsidRDefault="00811734" w:rsidP="00B40FEB">
          <w:pPr>
            <w:pStyle w:val="TOC1"/>
            <w:rPr>
              <w:sz w:val="22"/>
              <w:szCs w:val="22"/>
              <w:lang w:eastAsia="en-GB"/>
            </w:rPr>
          </w:pPr>
          <w:hyperlink w:anchor="_Toc61529926" w:history="1">
            <w:r w:rsidR="00B40FEB">
              <w:rPr>
                <w:rStyle w:val="Hyperlink"/>
              </w:rPr>
              <w:t xml:space="preserve">CAP </w:t>
            </w:r>
            <w:r w:rsidR="00B40FEB" w:rsidRPr="0014318F">
              <w:rPr>
                <w:rStyle w:val="Hyperlink"/>
              </w:rPr>
              <w:t>resubmission process</w:t>
            </w:r>
            <w:r w:rsidR="00B40FEB">
              <w:rPr>
                <w:webHidden/>
              </w:rPr>
              <w:tab/>
            </w:r>
            <w:r w:rsidR="00B40FEB">
              <w:rPr>
                <w:webHidden/>
              </w:rPr>
              <w:fldChar w:fldCharType="begin"/>
            </w:r>
            <w:r w:rsidR="00B40FEB">
              <w:rPr>
                <w:webHidden/>
              </w:rPr>
              <w:instrText xml:space="preserve"> PAGEREF _Toc61529926 \h </w:instrText>
            </w:r>
            <w:r w:rsidR="00B40FEB">
              <w:rPr>
                <w:webHidden/>
              </w:rPr>
            </w:r>
            <w:r w:rsidR="00B40FEB">
              <w:rPr>
                <w:webHidden/>
              </w:rPr>
              <w:fldChar w:fldCharType="separate"/>
            </w:r>
            <w:r w:rsidR="00705032">
              <w:rPr>
                <w:webHidden/>
              </w:rPr>
              <w:t>10</w:t>
            </w:r>
            <w:r w:rsidR="00B40FEB">
              <w:rPr>
                <w:webHidden/>
              </w:rPr>
              <w:fldChar w:fldCharType="end"/>
            </w:r>
          </w:hyperlink>
        </w:p>
        <w:p w14:paraId="18880817" w14:textId="66BDEFC4" w:rsidR="00B40FEB" w:rsidRDefault="00811734" w:rsidP="006525B8">
          <w:pPr>
            <w:pStyle w:val="TOC2"/>
            <w:tabs>
              <w:tab w:val="right" w:leader="dot" w:pos="10762"/>
            </w:tabs>
            <w:ind w:left="0"/>
            <w:rPr>
              <w:noProof/>
              <w:sz w:val="22"/>
              <w:szCs w:val="22"/>
              <w:lang w:eastAsia="en-GB"/>
            </w:rPr>
          </w:pPr>
          <w:hyperlink w:anchor="_Toc61529927" w:history="1">
            <w:r w:rsidR="00B40FEB" w:rsidRPr="0014318F">
              <w:rPr>
                <w:rStyle w:val="Hyperlink"/>
                <w:rFonts w:ascii="DINOT" w:hAnsi="DINOT"/>
                <w:noProof/>
              </w:rPr>
              <w:t>Definitions:</w:t>
            </w:r>
            <w:r w:rsidR="00B40FEB">
              <w:rPr>
                <w:noProof/>
                <w:webHidden/>
              </w:rPr>
              <w:tab/>
            </w:r>
            <w:r w:rsidR="00B40FEB">
              <w:rPr>
                <w:noProof/>
                <w:webHidden/>
              </w:rPr>
              <w:fldChar w:fldCharType="begin"/>
            </w:r>
            <w:r w:rsidR="00B40FEB">
              <w:rPr>
                <w:noProof/>
                <w:webHidden/>
              </w:rPr>
              <w:instrText xml:space="preserve"> PAGEREF _Toc61529927 \h </w:instrText>
            </w:r>
            <w:r w:rsidR="00B40FEB">
              <w:rPr>
                <w:noProof/>
                <w:webHidden/>
              </w:rPr>
            </w:r>
            <w:r w:rsidR="00B40FEB">
              <w:rPr>
                <w:noProof/>
                <w:webHidden/>
              </w:rPr>
              <w:fldChar w:fldCharType="separate"/>
            </w:r>
            <w:r w:rsidR="00705032">
              <w:rPr>
                <w:noProof/>
                <w:webHidden/>
              </w:rPr>
              <w:t>10</w:t>
            </w:r>
            <w:r w:rsidR="00B40FEB">
              <w:rPr>
                <w:noProof/>
                <w:webHidden/>
              </w:rPr>
              <w:fldChar w:fldCharType="end"/>
            </w:r>
          </w:hyperlink>
        </w:p>
        <w:p w14:paraId="35AB2A01" w14:textId="7F477D70" w:rsidR="00B40FEB" w:rsidRDefault="00811734" w:rsidP="00B40FEB">
          <w:pPr>
            <w:pStyle w:val="TOC1"/>
            <w:rPr>
              <w:sz w:val="22"/>
              <w:szCs w:val="22"/>
              <w:lang w:eastAsia="en-GB"/>
            </w:rPr>
          </w:pPr>
          <w:hyperlink w:anchor="_Toc61529928" w:history="1">
            <w:r w:rsidR="00B40FEB">
              <w:rPr>
                <w:rStyle w:val="Hyperlink"/>
              </w:rPr>
              <w:t>CAP</w:t>
            </w:r>
            <w:r w:rsidR="00B40FEB" w:rsidRPr="0014318F">
              <w:rPr>
                <w:rStyle w:val="Hyperlink"/>
              </w:rPr>
              <w:t xml:space="preserve"> assessor recruitment &amp; training process</w:t>
            </w:r>
            <w:r w:rsidR="00B40FEB">
              <w:rPr>
                <w:webHidden/>
              </w:rPr>
              <w:tab/>
            </w:r>
            <w:r w:rsidR="00B40FEB">
              <w:rPr>
                <w:webHidden/>
              </w:rPr>
              <w:fldChar w:fldCharType="begin"/>
            </w:r>
            <w:r w:rsidR="00B40FEB">
              <w:rPr>
                <w:webHidden/>
              </w:rPr>
              <w:instrText xml:space="preserve"> PAGEREF _Toc61529928 \h </w:instrText>
            </w:r>
            <w:r w:rsidR="00B40FEB">
              <w:rPr>
                <w:webHidden/>
              </w:rPr>
            </w:r>
            <w:r w:rsidR="00B40FEB">
              <w:rPr>
                <w:webHidden/>
              </w:rPr>
              <w:fldChar w:fldCharType="separate"/>
            </w:r>
            <w:r w:rsidR="00705032">
              <w:rPr>
                <w:webHidden/>
              </w:rPr>
              <w:t>11</w:t>
            </w:r>
            <w:r w:rsidR="00B40FEB">
              <w:rPr>
                <w:webHidden/>
              </w:rPr>
              <w:fldChar w:fldCharType="end"/>
            </w:r>
          </w:hyperlink>
        </w:p>
        <w:p w14:paraId="0277456E" w14:textId="6FA8573F" w:rsidR="00B40FEB" w:rsidRDefault="00811734" w:rsidP="00B40FEB">
          <w:pPr>
            <w:pStyle w:val="TOC3"/>
            <w:rPr>
              <w:sz w:val="22"/>
              <w:szCs w:val="22"/>
              <w:lang w:eastAsia="en-GB"/>
            </w:rPr>
          </w:pPr>
          <w:hyperlink w:anchor="_Toc61529929" w:history="1">
            <w:r w:rsidR="00B40FEB" w:rsidRPr="0014318F">
              <w:rPr>
                <w:rStyle w:val="Hyperlink"/>
                <w:rFonts w:ascii="DINOT" w:hAnsi="DINOT"/>
              </w:rPr>
              <w:t>Assessor recruitment &amp; training process</w:t>
            </w:r>
            <w:r w:rsidR="00B40FEB">
              <w:rPr>
                <w:webHidden/>
              </w:rPr>
              <w:tab/>
            </w:r>
            <w:r w:rsidR="00B40FEB">
              <w:rPr>
                <w:webHidden/>
              </w:rPr>
              <w:fldChar w:fldCharType="begin"/>
            </w:r>
            <w:r w:rsidR="00B40FEB">
              <w:rPr>
                <w:webHidden/>
              </w:rPr>
              <w:instrText xml:space="preserve"> PAGEREF _Toc61529929 \h </w:instrText>
            </w:r>
            <w:r w:rsidR="00B40FEB">
              <w:rPr>
                <w:webHidden/>
              </w:rPr>
            </w:r>
            <w:r w:rsidR="00B40FEB">
              <w:rPr>
                <w:webHidden/>
              </w:rPr>
              <w:fldChar w:fldCharType="separate"/>
            </w:r>
            <w:r w:rsidR="00705032">
              <w:rPr>
                <w:webHidden/>
              </w:rPr>
              <w:t>11</w:t>
            </w:r>
            <w:r w:rsidR="00B40FEB">
              <w:rPr>
                <w:webHidden/>
              </w:rPr>
              <w:fldChar w:fldCharType="end"/>
            </w:r>
          </w:hyperlink>
        </w:p>
        <w:p w14:paraId="34AF3101" w14:textId="588959E7" w:rsidR="00B40FEB" w:rsidRDefault="00811734" w:rsidP="00B40FEB">
          <w:pPr>
            <w:pStyle w:val="TOC1"/>
            <w:rPr>
              <w:sz w:val="22"/>
              <w:szCs w:val="22"/>
              <w:lang w:eastAsia="en-GB"/>
            </w:rPr>
          </w:pPr>
          <w:hyperlink w:anchor="_Toc61529930" w:history="1">
            <w:r w:rsidR="00B40FEB" w:rsidRPr="0014318F">
              <w:rPr>
                <w:rStyle w:val="Hyperlink"/>
              </w:rPr>
              <w:t xml:space="preserve">CAP </w:t>
            </w:r>
            <w:r w:rsidR="00B40FEB">
              <w:rPr>
                <w:rStyle w:val="Hyperlink"/>
              </w:rPr>
              <w:t>M</w:t>
            </w:r>
            <w:r w:rsidR="00B40FEB" w:rsidRPr="0014318F">
              <w:rPr>
                <w:rStyle w:val="Hyperlink"/>
              </w:rPr>
              <w:t xml:space="preserve"> level equivalence report for </w:t>
            </w:r>
            <w:r w:rsidR="00B40FEB">
              <w:rPr>
                <w:rStyle w:val="Hyperlink"/>
              </w:rPr>
              <w:t>CS</w:t>
            </w:r>
            <w:r w:rsidR="00B40FEB" w:rsidRPr="0014318F">
              <w:rPr>
                <w:rStyle w:val="Hyperlink"/>
              </w:rPr>
              <w:t>ci applicants</w:t>
            </w:r>
            <w:r w:rsidR="00B40FEB">
              <w:rPr>
                <w:webHidden/>
              </w:rPr>
              <w:tab/>
            </w:r>
            <w:r w:rsidR="00B40FEB">
              <w:rPr>
                <w:webHidden/>
              </w:rPr>
              <w:fldChar w:fldCharType="begin"/>
            </w:r>
            <w:r w:rsidR="00B40FEB">
              <w:rPr>
                <w:webHidden/>
              </w:rPr>
              <w:instrText xml:space="preserve"> PAGEREF _Toc61529930 \h </w:instrText>
            </w:r>
            <w:r w:rsidR="00B40FEB">
              <w:rPr>
                <w:webHidden/>
              </w:rPr>
            </w:r>
            <w:r w:rsidR="00B40FEB">
              <w:rPr>
                <w:webHidden/>
              </w:rPr>
              <w:fldChar w:fldCharType="separate"/>
            </w:r>
            <w:r w:rsidR="00705032">
              <w:rPr>
                <w:webHidden/>
              </w:rPr>
              <w:t>11</w:t>
            </w:r>
            <w:r w:rsidR="00B40FEB">
              <w:rPr>
                <w:webHidden/>
              </w:rPr>
              <w:fldChar w:fldCharType="end"/>
            </w:r>
          </w:hyperlink>
        </w:p>
        <w:p w14:paraId="3FF7B501" w14:textId="62DC4A98" w:rsidR="00B40FEB" w:rsidRDefault="00811734" w:rsidP="006525B8">
          <w:pPr>
            <w:pStyle w:val="TOC2"/>
            <w:tabs>
              <w:tab w:val="right" w:leader="dot" w:pos="10762"/>
            </w:tabs>
            <w:ind w:left="0"/>
            <w:rPr>
              <w:noProof/>
              <w:sz w:val="22"/>
              <w:szCs w:val="22"/>
              <w:lang w:eastAsia="en-GB"/>
            </w:rPr>
          </w:pPr>
          <w:hyperlink w:anchor="_Toc61529931" w:history="1">
            <w:r w:rsidR="00B40FEB">
              <w:rPr>
                <w:rStyle w:val="Hyperlink"/>
                <w:rFonts w:ascii="DINOT" w:hAnsi="DINOT"/>
                <w:noProof/>
              </w:rPr>
              <w:t>C</w:t>
            </w:r>
            <w:r w:rsidR="00B40FEB" w:rsidRPr="0014318F">
              <w:rPr>
                <w:rStyle w:val="Hyperlink"/>
                <w:rFonts w:ascii="DINOT" w:hAnsi="DINOT"/>
                <w:noProof/>
              </w:rPr>
              <w:t>Sci Equivalence Report (QAA Level 7)</w:t>
            </w:r>
            <w:r w:rsidR="00B40FEB">
              <w:rPr>
                <w:noProof/>
                <w:webHidden/>
              </w:rPr>
              <w:tab/>
            </w:r>
            <w:r w:rsidR="00B40FEB">
              <w:rPr>
                <w:noProof/>
                <w:webHidden/>
              </w:rPr>
              <w:fldChar w:fldCharType="begin"/>
            </w:r>
            <w:r w:rsidR="00B40FEB">
              <w:rPr>
                <w:noProof/>
                <w:webHidden/>
              </w:rPr>
              <w:instrText xml:space="preserve"> PAGEREF _Toc61529931 \h </w:instrText>
            </w:r>
            <w:r w:rsidR="00B40FEB">
              <w:rPr>
                <w:noProof/>
                <w:webHidden/>
              </w:rPr>
            </w:r>
            <w:r w:rsidR="00B40FEB">
              <w:rPr>
                <w:noProof/>
                <w:webHidden/>
              </w:rPr>
              <w:fldChar w:fldCharType="separate"/>
            </w:r>
            <w:r w:rsidR="00705032">
              <w:rPr>
                <w:noProof/>
                <w:webHidden/>
              </w:rPr>
              <w:t>11</w:t>
            </w:r>
            <w:r w:rsidR="00B40FEB">
              <w:rPr>
                <w:noProof/>
                <w:webHidden/>
              </w:rPr>
              <w:fldChar w:fldCharType="end"/>
            </w:r>
          </w:hyperlink>
        </w:p>
        <w:p w14:paraId="1CE7B657" w14:textId="2DDA808E" w:rsidR="00B40FEB" w:rsidRDefault="00811734" w:rsidP="00B40FEB">
          <w:pPr>
            <w:pStyle w:val="TOC1"/>
            <w:rPr>
              <w:sz w:val="22"/>
              <w:szCs w:val="22"/>
              <w:lang w:eastAsia="en-GB"/>
            </w:rPr>
          </w:pPr>
          <w:hyperlink w:anchor="_Toc61529932" w:history="1">
            <w:r w:rsidR="00B40FEB" w:rsidRPr="0014318F">
              <w:rPr>
                <w:rStyle w:val="Hyperlink"/>
              </w:rPr>
              <w:t>CAP Equivlance for R</w:t>
            </w:r>
            <w:r w:rsidR="00B40FEB">
              <w:rPr>
                <w:rStyle w:val="Hyperlink"/>
              </w:rPr>
              <w:t>S</w:t>
            </w:r>
            <w:r w:rsidR="00B40FEB" w:rsidRPr="0014318F">
              <w:rPr>
                <w:rStyle w:val="Hyperlink"/>
              </w:rPr>
              <w:t>ci &amp; R</w:t>
            </w:r>
            <w:r w:rsidR="00B40FEB">
              <w:rPr>
                <w:rStyle w:val="Hyperlink"/>
              </w:rPr>
              <w:t>S</w:t>
            </w:r>
            <w:r w:rsidR="00B40FEB" w:rsidRPr="0014318F">
              <w:rPr>
                <w:rStyle w:val="Hyperlink"/>
              </w:rPr>
              <w:t>ciTech Applicants</w:t>
            </w:r>
            <w:r w:rsidR="00B40FEB">
              <w:rPr>
                <w:webHidden/>
              </w:rPr>
              <w:tab/>
            </w:r>
            <w:r w:rsidR="00B40FEB">
              <w:rPr>
                <w:webHidden/>
              </w:rPr>
              <w:fldChar w:fldCharType="begin"/>
            </w:r>
            <w:r w:rsidR="00B40FEB">
              <w:rPr>
                <w:webHidden/>
              </w:rPr>
              <w:instrText xml:space="preserve"> PAGEREF _Toc61529932 \h </w:instrText>
            </w:r>
            <w:r w:rsidR="00B40FEB">
              <w:rPr>
                <w:webHidden/>
              </w:rPr>
            </w:r>
            <w:r w:rsidR="00B40FEB">
              <w:rPr>
                <w:webHidden/>
              </w:rPr>
              <w:fldChar w:fldCharType="separate"/>
            </w:r>
            <w:r w:rsidR="00705032">
              <w:rPr>
                <w:webHidden/>
              </w:rPr>
              <w:t>13</w:t>
            </w:r>
            <w:r w:rsidR="00B40FEB">
              <w:rPr>
                <w:webHidden/>
              </w:rPr>
              <w:fldChar w:fldCharType="end"/>
            </w:r>
          </w:hyperlink>
        </w:p>
        <w:p w14:paraId="004AEC52" w14:textId="127E4430" w:rsidR="00B40FEB" w:rsidRDefault="00811734" w:rsidP="006525B8">
          <w:pPr>
            <w:pStyle w:val="TOC2"/>
            <w:tabs>
              <w:tab w:val="right" w:leader="dot" w:pos="10762"/>
            </w:tabs>
            <w:ind w:left="0"/>
            <w:rPr>
              <w:noProof/>
              <w:sz w:val="22"/>
              <w:szCs w:val="22"/>
              <w:lang w:eastAsia="en-GB"/>
            </w:rPr>
          </w:pPr>
          <w:hyperlink w:anchor="_Toc61529933" w:history="1">
            <w:r w:rsidR="00B40FEB" w:rsidRPr="0014318F">
              <w:rPr>
                <w:rStyle w:val="Hyperlink"/>
                <w:rFonts w:ascii="DINOT" w:hAnsi="DINOT"/>
                <w:noProof/>
              </w:rPr>
              <w:t>RSci Equivalence Report (Ofqual, level 5)</w:t>
            </w:r>
            <w:r w:rsidR="00B40FEB">
              <w:rPr>
                <w:noProof/>
                <w:webHidden/>
              </w:rPr>
              <w:tab/>
            </w:r>
            <w:r w:rsidR="00B40FEB">
              <w:rPr>
                <w:noProof/>
                <w:webHidden/>
              </w:rPr>
              <w:fldChar w:fldCharType="begin"/>
            </w:r>
            <w:r w:rsidR="00B40FEB">
              <w:rPr>
                <w:noProof/>
                <w:webHidden/>
              </w:rPr>
              <w:instrText xml:space="preserve"> PAGEREF _Toc61529933 \h </w:instrText>
            </w:r>
            <w:r w:rsidR="00B40FEB">
              <w:rPr>
                <w:noProof/>
                <w:webHidden/>
              </w:rPr>
            </w:r>
            <w:r w:rsidR="00B40FEB">
              <w:rPr>
                <w:noProof/>
                <w:webHidden/>
              </w:rPr>
              <w:fldChar w:fldCharType="separate"/>
            </w:r>
            <w:r w:rsidR="00705032">
              <w:rPr>
                <w:noProof/>
                <w:webHidden/>
              </w:rPr>
              <w:t>13</w:t>
            </w:r>
            <w:r w:rsidR="00B40FEB">
              <w:rPr>
                <w:noProof/>
                <w:webHidden/>
              </w:rPr>
              <w:fldChar w:fldCharType="end"/>
            </w:r>
          </w:hyperlink>
        </w:p>
        <w:p w14:paraId="5558A88E" w14:textId="1A7F5A09" w:rsidR="00B40FEB" w:rsidRDefault="00811734" w:rsidP="006525B8">
          <w:pPr>
            <w:pStyle w:val="TOC2"/>
            <w:tabs>
              <w:tab w:val="right" w:leader="dot" w:pos="10762"/>
            </w:tabs>
            <w:ind w:left="0"/>
            <w:rPr>
              <w:noProof/>
              <w:sz w:val="22"/>
              <w:szCs w:val="22"/>
              <w:lang w:eastAsia="en-GB"/>
            </w:rPr>
          </w:pPr>
          <w:hyperlink w:anchor="_Toc61529934" w:history="1">
            <w:r w:rsidR="00B40FEB" w:rsidRPr="0014318F">
              <w:rPr>
                <w:rStyle w:val="Hyperlink"/>
                <w:rFonts w:ascii="DINOT" w:hAnsi="DINOT"/>
                <w:noProof/>
              </w:rPr>
              <w:t>RSciTech Equivalence Report (Ofqual, Level 3)</w:t>
            </w:r>
            <w:r w:rsidR="00B40FEB">
              <w:rPr>
                <w:noProof/>
                <w:webHidden/>
              </w:rPr>
              <w:tab/>
            </w:r>
            <w:r w:rsidR="00B40FEB">
              <w:rPr>
                <w:noProof/>
                <w:webHidden/>
              </w:rPr>
              <w:fldChar w:fldCharType="begin"/>
            </w:r>
            <w:r w:rsidR="00B40FEB">
              <w:rPr>
                <w:noProof/>
                <w:webHidden/>
              </w:rPr>
              <w:instrText xml:space="preserve"> PAGEREF _Toc61529934 \h </w:instrText>
            </w:r>
            <w:r w:rsidR="00B40FEB">
              <w:rPr>
                <w:noProof/>
                <w:webHidden/>
              </w:rPr>
            </w:r>
            <w:r w:rsidR="00B40FEB">
              <w:rPr>
                <w:noProof/>
                <w:webHidden/>
              </w:rPr>
              <w:fldChar w:fldCharType="separate"/>
            </w:r>
            <w:r w:rsidR="00705032">
              <w:rPr>
                <w:noProof/>
                <w:webHidden/>
              </w:rPr>
              <w:t>14</w:t>
            </w:r>
            <w:r w:rsidR="00B40FEB">
              <w:rPr>
                <w:noProof/>
                <w:webHidden/>
              </w:rPr>
              <w:fldChar w:fldCharType="end"/>
            </w:r>
          </w:hyperlink>
        </w:p>
        <w:p w14:paraId="45473437" w14:textId="6B38BCC2" w:rsidR="00B40FEB" w:rsidRPr="00B40FEB" w:rsidRDefault="00811734" w:rsidP="00B40FEB">
          <w:pPr>
            <w:pStyle w:val="TOC1"/>
            <w:rPr>
              <w:sz w:val="22"/>
              <w:szCs w:val="22"/>
              <w:lang w:eastAsia="en-GB"/>
            </w:rPr>
          </w:pPr>
          <w:hyperlink w:anchor="_Toc61529935" w:history="1">
            <w:r w:rsidR="00B40FEB" w:rsidRPr="00B40FEB">
              <w:rPr>
                <w:rStyle w:val="Hyperlink"/>
              </w:rPr>
              <w:t>Complaints, appeals and disciplinary procedures via the Common Application Process (CAP)</w:t>
            </w:r>
            <w:r w:rsidR="00B40FEB" w:rsidRPr="00B40FEB">
              <w:rPr>
                <w:webHidden/>
              </w:rPr>
              <w:tab/>
            </w:r>
            <w:r w:rsidR="00B40FEB" w:rsidRPr="00B40FEB">
              <w:rPr>
                <w:webHidden/>
              </w:rPr>
              <w:fldChar w:fldCharType="begin"/>
            </w:r>
            <w:r w:rsidR="00B40FEB" w:rsidRPr="00B40FEB">
              <w:rPr>
                <w:webHidden/>
              </w:rPr>
              <w:instrText xml:space="preserve"> PAGEREF _Toc61529935 \h </w:instrText>
            </w:r>
            <w:r w:rsidR="00B40FEB" w:rsidRPr="00B40FEB">
              <w:rPr>
                <w:webHidden/>
              </w:rPr>
            </w:r>
            <w:r w:rsidR="00B40FEB" w:rsidRPr="00B40FEB">
              <w:rPr>
                <w:webHidden/>
              </w:rPr>
              <w:fldChar w:fldCharType="separate"/>
            </w:r>
            <w:r w:rsidR="00705032">
              <w:rPr>
                <w:webHidden/>
              </w:rPr>
              <w:t>15</w:t>
            </w:r>
            <w:r w:rsidR="00B40FEB" w:rsidRPr="00B40FEB">
              <w:rPr>
                <w:webHidden/>
              </w:rPr>
              <w:fldChar w:fldCharType="end"/>
            </w:r>
          </w:hyperlink>
        </w:p>
        <w:p w14:paraId="133D912C" w14:textId="0ED751BE" w:rsidR="00B40FEB" w:rsidRDefault="00811734" w:rsidP="00B40FEB">
          <w:pPr>
            <w:pStyle w:val="TOC1"/>
            <w:rPr>
              <w:sz w:val="22"/>
              <w:szCs w:val="22"/>
              <w:lang w:eastAsia="en-GB"/>
            </w:rPr>
          </w:pPr>
          <w:hyperlink w:anchor="_Toc61529954" w:history="1">
            <w:r w:rsidR="00B40FEB">
              <w:rPr>
                <w:rStyle w:val="Hyperlink"/>
              </w:rPr>
              <w:t>F</w:t>
            </w:r>
            <w:r w:rsidR="00B40FEB" w:rsidRPr="0014318F">
              <w:rPr>
                <w:rStyle w:val="Hyperlink"/>
              </w:rPr>
              <w:t>requently asked questions</w:t>
            </w:r>
            <w:r w:rsidR="00B40FEB">
              <w:rPr>
                <w:webHidden/>
              </w:rPr>
              <w:tab/>
            </w:r>
            <w:r w:rsidR="00B40FEB">
              <w:rPr>
                <w:webHidden/>
              </w:rPr>
              <w:fldChar w:fldCharType="begin"/>
            </w:r>
            <w:r w:rsidR="00B40FEB">
              <w:rPr>
                <w:webHidden/>
              </w:rPr>
              <w:instrText xml:space="preserve"> PAGEREF _Toc61529954 \h </w:instrText>
            </w:r>
            <w:r w:rsidR="00B40FEB">
              <w:rPr>
                <w:webHidden/>
              </w:rPr>
            </w:r>
            <w:r w:rsidR="00B40FEB">
              <w:rPr>
                <w:webHidden/>
              </w:rPr>
              <w:fldChar w:fldCharType="separate"/>
            </w:r>
            <w:r w:rsidR="00705032">
              <w:rPr>
                <w:webHidden/>
              </w:rPr>
              <w:t>17</w:t>
            </w:r>
            <w:r w:rsidR="00B40FEB">
              <w:rPr>
                <w:webHidden/>
              </w:rPr>
              <w:fldChar w:fldCharType="end"/>
            </w:r>
          </w:hyperlink>
        </w:p>
        <w:p w14:paraId="2FEB9924" w14:textId="0DF358B6" w:rsidR="001A794B" w:rsidRDefault="00DF5727" w:rsidP="00B40FEB">
          <w:pPr>
            <w:pStyle w:val="TOC1"/>
          </w:pPr>
          <w:r w:rsidRPr="00A62272">
            <w:fldChar w:fldCharType="end"/>
          </w:r>
        </w:p>
        <w:p w14:paraId="2CD965D9" w14:textId="338EEE32" w:rsidR="00D16DDD" w:rsidRPr="001A794B" w:rsidRDefault="001A794B" w:rsidP="001A794B">
          <w:pPr>
            <w:rPr>
              <w:rFonts w:ascii="DINOT" w:hAnsi="DINOT"/>
              <w:b/>
              <w:bCs/>
              <w:noProof/>
            </w:rPr>
          </w:pPr>
          <w:r>
            <w:rPr>
              <w:rFonts w:ascii="DINOT" w:hAnsi="DINOT"/>
              <w:b/>
              <w:bCs/>
              <w:noProof/>
            </w:rPr>
            <w:br w:type="page"/>
          </w:r>
        </w:p>
      </w:sdtContent>
    </w:sdt>
    <w:p w14:paraId="00FF7BAB" w14:textId="0698E437" w:rsidR="008830FB" w:rsidRPr="00A62272" w:rsidRDefault="00A53D78" w:rsidP="00500ADA">
      <w:pPr>
        <w:pStyle w:val="Heading1"/>
        <w:rPr>
          <w:rFonts w:ascii="DINOT" w:hAnsi="DINOT"/>
          <w:sz w:val="20"/>
          <w:szCs w:val="20"/>
          <w:lang w:val="en"/>
        </w:rPr>
      </w:pPr>
      <w:bookmarkStart w:id="0" w:name="_Toc61529904"/>
      <w:r w:rsidRPr="00A62272">
        <w:rPr>
          <w:rFonts w:ascii="DINOT" w:hAnsi="DINOT"/>
          <w:sz w:val="20"/>
          <w:szCs w:val="20"/>
          <w:lang w:val="en"/>
        </w:rPr>
        <w:lastRenderedPageBreak/>
        <w:t xml:space="preserve">History </w:t>
      </w:r>
      <w:r w:rsidR="008830FB" w:rsidRPr="00A62272">
        <w:rPr>
          <w:rFonts w:ascii="DINOT" w:hAnsi="DINOT"/>
          <w:sz w:val="20"/>
          <w:szCs w:val="20"/>
          <w:lang w:val="en"/>
        </w:rPr>
        <w:t>of the CAP</w:t>
      </w:r>
      <w:bookmarkEnd w:id="0"/>
    </w:p>
    <w:p w14:paraId="64381062" w14:textId="77777777" w:rsidR="008830FB" w:rsidRPr="00A62272" w:rsidRDefault="008830FB" w:rsidP="00500ADA">
      <w:pPr>
        <w:pStyle w:val="Heading2"/>
        <w:rPr>
          <w:rFonts w:ascii="DINOT" w:hAnsi="DINOT"/>
          <w:lang w:val="en"/>
        </w:rPr>
      </w:pPr>
      <w:bookmarkStart w:id="1" w:name="_Toc46134406"/>
      <w:bookmarkStart w:id="2" w:name="_Toc57890189"/>
      <w:bookmarkStart w:id="3" w:name="_Toc61529905"/>
      <w:r w:rsidRPr="00A62272">
        <w:rPr>
          <w:rFonts w:ascii="DINOT" w:hAnsi="DINOT"/>
          <w:lang w:val="en"/>
        </w:rPr>
        <w:t>Introducing a Common Application Process</w:t>
      </w:r>
      <w:bookmarkEnd w:id="1"/>
      <w:bookmarkEnd w:id="2"/>
      <w:bookmarkEnd w:id="3"/>
    </w:p>
    <w:p w14:paraId="159AA595" w14:textId="37F12FC1" w:rsidR="008830FB" w:rsidRPr="00A62272" w:rsidRDefault="008830FB" w:rsidP="004A5B09">
      <w:pPr>
        <w:jc w:val="both"/>
        <w:rPr>
          <w:rFonts w:ascii="DINOT" w:hAnsi="DINOT"/>
          <w:lang w:val="en"/>
        </w:rPr>
      </w:pPr>
      <w:r w:rsidRPr="00A62272">
        <w:rPr>
          <w:rFonts w:ascii="DINOT" w:hAnsi="DINOT"/>
          <w:lang w:val="en"/>
        </w:rPr>
        <w:t>The decision to introduce a common application process was taken by the Science Council Board of Trustees in 2013, following an evaluation of the RSciTech and RSci registers carried out by the New Registers Advisory Group.</w:t>
      </w:r>
      <w:r w:rsidR="00942453" w:rsidRPr="00A62272">
        <w:rPr>
          <w:rFonts w:ascii="DINOT" w:hAnsi="DINOT"/>
          <w:lang w:val="en"/>
        </w:rPr>
        <w:t xml:space="preserve"> </w:t>
      </w:r>
      <w:r w:rsidRPr="00A62272">
        <w:rPr>
          <w:rFonts w:ascii="DINOT" w:hAnsi="DINOT"/>
          <w:lang w:val="en"/>
        </w:rPr>
        <w:t>The common application process</w:t>
      </w:r>
      <w:r w:rsidR="00266C77" w:rsidRPr="00A62272">
        <w:rPr>
          <w:rFonts w:ascii="DINOT" w:hAnsi="DINOT"/>
          <w:lang w:val="en"/>
        </w:rPr>
        <w:t xml:space="preserve"> (CAP)</w:t>
      </w:r>
      <w:r w:rsidRPr="00A62272">
        <w:rPr>
          <w:rFonts w:ascii="DINOT" w:hAnsi="DINOT"/>
          <w:lang w:val="en"/>
        </w:rPr>
        <w:t xml:space="preserve"> was developed in partnership with the eight initial RSciTech and RSci Licensed Bodie</w:t>
      </w:r>
      <w:r w:rsidR="00266C77" w:rsidRPr="00A62272">
        <w:rPr>
          <w:rFonts w:ascii="DINOT" w:hAnsi="DINOT"/>
          <w:lang w:val="en"/>
        </w:rPr>
        <w:t xml:space="preserve">s. </w:t>
      </w:r>
      <w:r w:rsidR="0027424D" w:rsidRPr="00A62272">
        <w:rPr>
          <w:rFonts w:ascii="DINOT" w:hAnsi="DINOT"/>
          <w:lang w:val="en"/>
        </w:rPr>
        <w:t>A new committee,</w:t>
      </w:r>
      <w:r w:rsidRPr="00A62272">
        <w:rPr>
          <w:rFonts w:ascii="DINOT" w:hAnsi="DINOT"/>
          <w:lang w:val="en"/>
        </w:rPr>
        <w:t xml:space="preserve"> the Regi</w:t>
      </w:r>
      <w:r w:rsidR="0027424D" w:rsidRPr="00A62272">
        <w:rPr>
          <w:rFonts w:ascii="DINOT" w:hAnsi="DINOT"/>
          <w:lang w:val="en"/>
        </w:rPr>
        <w:t xml:space="preserve">stration Assessment Committee, </w:t>
      </w:r>
      <w:r w:rsidRPr="00A62272">
        <w:rPr>
          <w:rFonts w:ascii="DINOT" w:hAnsi="DINOT"/>
          <w:lang w:val="en"/>
        </w:rPr>
        <w:t xml:space="preserve">was established to oversee </w:t>
      </w:r>
      <w:r w:rsidR="006654D0" w:rsidRPr="00A62272">
        <w:rPr>
          <w:rFonts w:ascii="DINOT" w:hAnsi="DINOT"/>
          <w:lang w:val="en"/>
        </w:rPr>
        <w:t>the development</w:t>
      </w:r>
      <w:r w:rsidRPr="00A62272">
        <w:rPr>
          <w:rFonts w:ascii="DINOT" w:hAnsi="DINOT"/>
          <w:lang w:val="en"/>
        </w:rPr>
        <w:t xml:space="preserve"> of the process, reporting </w:t>
      </w:r>
      <w:r w:rsidR="001E6843" w:rsidRPr="00A62272">
        <w:rPr>
          <w:rFonts w:ascii="DINOT" w:hAnsi="DINOT"/>
          <w:lang w:val="en"/>
        </w:rPr>
        <w:t>into</w:t>
      </w:r>
      <w:r w:rsidRPr="00A62272">
        <w:rPr>
          <w:rFonts w:ascii="DINOT" w:hAnsi="DINOT"/>
          <w:lang w:val="en"/>
        </w:rPr>
        <w:t xml:space="preserve"> the Registration Authority</w:t>
      </w:r>
      <w:r w:rsidR="00266C77" w:rsidRPr="00A62272">
        <w:rPr>
          <w:rFonts w:ascii="DINOT" w:hAnsi="DINOT"/>
          <w:lang w:val="en"/>
        </w:rPr>
        <w:t>.</w:t>
      </w:r>
      <w:r w:rsidR="00942453" w:rsidRPr="00A62272">
        <w:rPr>
          <w:rFonts w:ascii="DINOT" w:hAnsi="DINOT"/>
          <w:lang w:val="en"/>
        </w:rPr>
        <w:t xml:space="preserve"> </w:t>
      </w:r>
      <w:r w:rsidR="00266C77" w:rsidRPr="00A62272">
        <w:rPr>
          <w:rFonts w:ascii="DINOT" w:hAnsi="DINOT"/>
          <w:lang w:val="en"/>
        </w:rPr>
        <w:t xml:space="preserve">An </w:t>
      </w:r>
      <w:r w:rsidRPr="00A62272">
        <w:rPr>
          <w:rFonts w:ascii="DINOT" w:hAnsi="DINOT"/>
          <w:lang w:val="en"/>
        </w:rPr>
        <w:t xml:space="preserve">online application and assessment system was launched in October 2015. </w:t>
      </w:r>
    </w:p>
    <w:p w14:paraId="68CF0291" w14:textId="77777777" w:rsidR="008830FB" w:rsidRPr="00A62272" w:rsidRDefault="008830FB" w:rsidP="00500ADA">
      <w:pPr>
        <w:pStyle w:val="Heading2"/>
        <w:rPr>
          <w:rFonts w:ascii="DINOT" w:hAnsi="DINOT"/>
          <w:lang w:val="en"/>
        </w:rPr>
      </w:pPr>
      <w:bookmarkStart w:id="4" w:name="_Toc46134407"/>
      <w:bookmarkStart w:id="5" w:name="_Toc57890190"/>
      <w:bookmarkStart w:id="6" w:name="_Toc61529906"/>
      <w:r w:rsidRPr="00A62272">
        <w:rPr>
          <w:rFonts w:ascii="DINOT" w:hAnsi="DINOT"/>
          <w:lang w:val="en"/>
        </w:rPr>
        <w:t>The process</w:t>
      </w:r>
      <w:bookmarkEnd w:id="4"/>
      <w:bookmarkEnd w:id="5"/>
      <w:bookmarkEnd w:id="6"/>
    </w:p>
    <w:p w14:paraId="68A272C7" w14:textId="78ECC03A" w:rsidR="008830FB" w:rsidRPr="00A62272" w:rsidRDefault="008830FB" w:rsidP="004A5B09">
      <w:pPr>
        <w:jc w:val="both"/>
        <w:rPr>
          <w:rFonts w:ascii="DINOT" w:hAnsi="DINOT"/>
          <w:lang w:val="en"/>
        </w:rPr>
      </w:pPr>
      <w:r w:rsidRPr="00A62272">
        <w:rPr>
          <w:rFonts w:ascii="DINOT" w:hAnsi="DINOT"/>
          <w:lang w:val="en"/>
        </w:rPr>
        <w:t xml:space="preserve">A key principle is that the Science Council facilitates the process but does not make the award - we support the applicant, liaise with the </w:t>
      </w:r>
      <w:r w:rsidR="001E6843" w:rsidRPr="00A62272">
        <w:rPr>
          <w:rFonts w:ascii="DINOT" w:hAnsi="DINOT"/>
          <w:lang w:val="en"/>
        </w:rPr>
        <w:t>assessors,</w:t>
      </w:r>
      <w:r w:rsidRPr="00A62272">
        <w:rPr>
          <w:rFonts w:ascii="DINOT" w:hAnsi="DINOT"/>
          <w:lang w:val="en"/>
        </w:rPr>
        <w:t xml:space="preserve"> and prov</w:t>
      </w:r>
      <w:r w:rsidR="0027424D" w:rsidRPr="00A62272">
        <w:rPr>
          <w:rFonts w:ascii="DINOT" w:hAnsi="DINOT"/>
          <w:lang w:val="en"/>
        </w:rPr>
        <w:t xml:space="preserve">ide </w:t>
      </w:r>
      <w:r w:rsidR="0027424D" w:rsidRPr="00A62272">
        <w:rPr>
          <w:rFonts w:ascii="DINOT" w:hAnsi="DINOT"/>
          <w:b/>
          <w:lang w:val="en"/>
        </w:rPr>
        <w:t>the recommendation</w:t>
      </w:r>
      <w:r w:rsidR="0027424D" w:rsidRPr="00A62272">
        <w:rPr>
          <w:rFonts w:ascii="DINOT" w:hAnsi="DINOT"/>
          <w:lang w:val="en"/>
        </w:rPr>
        <w:t xml:space="preserve"> to the Licensed Body. </w:t>
      </w:r>
      <w:r w:rsidR="0027424D" w:rsidRPr="00A62272">
        <w:rPr>
          <w:rFonts w:ascii="DINOT" w:hAnsi="DINOT"/>
          <w:b/>
          <w:lang w:val="en"/>
        </w:rPr>
        <w:t>It is for the Licensed Body</w:t>
      </w:r>
      <w:r w:rsidRPr="00A62272">
        <w:rPr>
          <w:rFonts w:ascii="DINOT" w:hAnsi="DINOT"/>
          <w:b/>
          <w:lang w:val="en"/>
        </w:rPr>
        <w:t xml:space="preserve"> to determine, under the terms of its </w:t>
      </w:r>
      <w:r w:rsidR="001E6843" w:rsidRPr="00A62272">
        <w:rPr>
          <w:rFonts w:ascii="DINOT" w:hAnsi="DINOT"/>
          <w:b/>
          <w:lang w:val="en"/>
        </w:rPr>
        <w:t>license</w:t>
      </w:r>
      <w:r w:rsidRPr="00A62272">
        <w:rPr>
          <w:rFonts w:ascii="DINOT" w:hAnsi="DINOT"/>
          <w:b/>
          <w:lang w:val="en"/>
        </w:rPr>
        <w:t xml:space="preserve">, how the recommendation is handled. </w:t>
      </w:r>
    </w:p>
    <w:p w14:paraId="3B1A3108" w14:textId="292A042A" w:rsidR="008830FB" w:rsidRPr="00A62272" w:rsidRDefault="008830FB" w:rsidP="004A5B09">
      <w:pPr>
        <w:jc w:val="both"/>
        <w:rPr>
          <w:rFonts w:ascii="DINOT" w:hAnsi="DINOT"/>
          <w:lang w:val="en"/>
        </w:rPr>
      </w:pPr>
      <w:r w:rsidRPr="00A62272">
        <w:rPr>
          <w:rFonts w:ascii="DINOT" w:hAnsi="DINOT"/>
          <w:lang w:val="en"/>
        </w:rPr>
        <w:t>The RAC</w:t>
      </w:r>
      <w:r w:rsidR="00266C77" w:rsidRPr="00A62272">
        <w:rPr>
          <w:rFonts w:ascii="DINOT" w:hAnsi="DINOT"/>
          <w:lang w:val="en"/>
        </w:rPr>
        <w:t xml:space="preserve"> (Registration Assessment Committee)</w:t>
      </w:r>
      <w:r w:rsidRPr="00A62272">
        <w:rPr>
          <w:rFonts w:ascii="DINOT" w:hAnsi="DINOT"/>
          <w:lang w:val="en"/>
        </w:rPr>
        <w:t xml:space="preserve"> plays a key role in quality assurance by reviewing a subset of recent a</w:t>
      </w:r>
      <w:r w:rsidR="00241933" w:rsidRPr="00A62272">
        <w:rPr>
          <w:rFonts w:ascii="DINOT" w:hAnsi="DINOT"/>
          <w:lang w:val="en"/>
        </w:rPr>
        <w:t xml:space="preserve">pplications from </w:t>
      </w:r>
      <w:r w:rsidR="00752DBE" w:rsidRPr="00A62272">
        <w:rPr>
          <w:rFonts w:ascii="DINOT" w:hAnsi="DINOT"/>
          <w:lang w:val="en"/>
        </w:rPr>
        <w:t xml:space="preserve">the CAP. </w:t>
      </w:r>
      <w:r w:rsidR="0027424D" w:rsidRPr="00A62272">
        <w:rPr>
          <w:rFonts w:ascii="DINOT" w:hAnsi="DINOT"/>
          <w:lang w:val="en"/>
        </w:rPr>
        <w:t>Feedback is provided to Assessors</w:t>
      </w:r>
      <w:r w:rsidRPr="00A62272">
        <w:rPr>
          <w:rFonts w:ascii="DINOT" w:hAnsi="DINOT"/>
          <w:lang w:val="en"/>
        </w:rPr>
        <w:t xml:space="preserve"> following RAC meeting</w:t>
      </w:r>
      <w:r w:rsidR="00942453" w:rsidRPr="00A62272">
        <w:rPr>
          <w:rFonts w:ascii="DINOT" w:hAnsi="DINOT"/>
          <w:lang w:val="en"/>
        </w:rPr>
        <w:t>s</w:t>
      </w:r>
      <w:r w:rsidR="007365DC" w:rsidRPr="00A62272">
        <w:rPr>
          <w:rFonts w:ascii="DINOT" w:hAnsi="DINOT"/>
          <w:lang w:val="en"/>
        </w:rPr>
        <w:t>.</w:t>
      </w:r>
    </w:p>
    <w:p w14:paraId="76D7D998" w14:textId="5E81986C" w:rsidR="008830FB" w:rsidRPr="00A62272" w:rsidRDefault="008830FB" w:rsidP="00500ADA">
      <w:pPr>
        <w:pStyle w:val="Heading2"/>
        <w:rPr>
          <w:rFonts w:ascii="DINOT" w:hAnsi="DINOT"/>
          <w:lang w:val="en"/>
        </w:rPr>
      </w:pPr>
      <w:bookmarkStart w:id="7" w:name="_Toc46134408"/>
      <w:bookmarkStart w:id="8" w:name="_Toc57890191"/>
      <w:bookmarkStart w:id="9" w:name="_Toc61529907"/>
      <w:r w:rsidRPr="00A62272">
        <w:rPr>
          <w:rFonts w:ascii="DINOT" w:hAnsi="DINOT"/>
          <w:lang w:val="en"/>
        </w:rPr>
        <w:t xml:space="preserve">Expanding to include </w:t>
      </w:r>
      <w:r w:rsidR="001B3638" w:rsidRPr="00A62272">
        <w:rPr>
          <w:rFonts w:ascii="DINOT" w:hAnsi="DINOT"/>
          <w:lang w:val="en"/>
        </w:rPr>
        <w:t>CS</w:t>
      </w:r>
      <w:r w:rsidR="001B3638" w:rsidRPr="00A62272">
        <w:rPr>
          <w:rFonts w:ascii="DINOT" w:hAnsi="DINOT"/>
          <w:caps w:val="0"/>
          <w:lang w:val="en"/>
        </w:rPr>
        <w:t>ci</w:t>
      </w:r>
      <w:bookmarkEnd w:id="7"/>
      <w:bookmarkEnd w:id="8"/>
      <w:bookmarkEnd w:id="9"/>
    </w:p>
    <w:p w14:paraId="131F5484" w14:textId="4228D11B" w:rsidR="002E7725" w:rsidRPr="00A62272" w:rsidRDefault="008830FB" w:rsidP="00A9567F">
      <w:pPr>
        <w:jc w:val="both"/>
        <w:rPr>
          <w:rFonts w:ascii="DINOT" w:hAnsi="DINOT"/>
          <w:lang w:val="en"/>
        </w:rPr>
      </w:pPr>
      <w:r w:rsidRPr="00A62272">
        <w:rPr>
          <w:rFonts w:ascii="DINOT" w:hAnsi="DINOT"/>
          <w:lang w:val="en"/>
        </w:rPr>
        <w:t>Following a strategy session in August 2015, and with the support of the Science Council Board of Trustees, the RA</w:t>
      </w:r>
      <w:r w:rsidR="00266C77" w:rsidRPr="00A62272">
        <w:rPr>
          <w:rFonts w:ascii="DINOT" w:hAnsi="DINOT"/>
          <w:lang w:val="en"/>
        </w:rPr>
        <w:t xml:space="preserve"> (Registration Authority)</w:t>
      </w:r>
      <w:r w:rsidRPr="00A62272">
        <w:rPr>
          <w:rFonts w:ascii="DINOT" w:hAnsi="DINOT"/>
          <w:lang w:val="en"/>
        </w:rPr>
        <w:t xml:space="preserve"> established a working group to explore how the CAP might be extended to include CSci. Alongside the push from employers, there was a desire to ensure greater consistency in the assessment of the newly revised CSci standards.</w:t>
      </w:r>
      <w:r w:rsidR="00266C77" w:rsidRPr="00A62272">
        <w:rPr>
          <w:rFonts w:ascii="DINOT" w:hAnsi="DINOT"/>
          <w:lang w:val="en"/>
        </w:rPr>
        <w:t xml:space="preserve"> </w:t>
      </w:r>
      <w:r w:rsidR="00942453" w:rsidRPr="00A62272">
        <w:rPr>
          <w:rFonts w:ascii="DINOT" w:hAnsi="DINOT"/>
          <w:lang w:val="en"/>
        </w:rPr>
        <w:t xml:space="preserve"> </w:t>
      </w:r>
      <w:r w:rsidRPr="00A62272">
        <w:rPr>
          <w:rFonts w:ascii="DINOT" w:hAnsi="DINOT"/>
          <w:lang w:val="en"/>
        </w:rPr>
        <w:t>In September 2016, the Science Council online system</w:t>
      </w:r>
      <w:r w:rsidR="00A9567F" w:rsidRPr="00A62272">
        <w:rPr>
          <w:rFonts w:ascii="DINOT" w:hAnsi="DINOT"/>
          <w:lang w:val="en"/>
        </w:rPr>
        <w:t xml:space="preserve"> was expanded to include CSci. </w:t>
      </w:r>
    </w:p>
    <w:p w14:paraId="6F3111F2" w14:textId="66ED9F44" w:rsidR="00356902" w:rsidRPr="00A62272" w:rsidRDefault="004B039E" w:rsidP="004B039E">
      <w:pPr>
        <w:pStyle w:val="Heading2"/>
        <w:rPr>
          <w:rFonts w:ascii="DINOT" w:hAnsi="DINOT"/>
          <w:lang w:val="en"/>
        </w:rPr>
      </w:pPr>
      <w:bookmarkStart w:id="10" w:name="_Toc46134409"/>
      <w:bookmarkStart w:id="11" w:name="_Toc57890192"/>
      <w:bookmarkStart w:id="12" w:name="_Toc61529908"/>
      <w:r w:rsidRPr="00A62272">
        <w:rPr>
          <w:rFonts w:ascii="DINOT" w:hAnsi="DINOT"/>
          <w:lang w:val="en"/>
        </w:rPr>
        <w:t>WHERE WE ARE TODAY</w:t>
      </w:r>
      <w:bookmarkEnd w:id="10"/>
      <w:bookmarkEnd w:id="11"/>
      <w:bookmarkEnd w:id="12"/>
      <w:r w:rsidRPr="00A62272">
        <w:rPr>
          <w:rFonts w:ascii="DINOT" w:hAnsi="DINOT"/>
          <w:lang w:val="en"/>
        </w:rPr>
        <w:t xml:space="preserve"> </w:t>
      </w:r>
    </w:p>
    <w:p w14:paraId="2753D39C" w14:textId="6B19A6BA" w:rsidR="002E7725" w:rsidRPr="00AA5D4D" w:rsidRDefault="00987C1E" w:rsidP="00A62272">
      <w:r w:rsidRPr="00A62272">
        <w:rPr>
          <w:rFonts w:ascii="DINOT" w:hAnsi="DINOT"/>
        </w:rPr>
        <w:t xml:space="preserve">In </w:t>
      </w:r>
      <w:r w:rsidR="002E7725" w:rsidRPr="00A62272">
        <w:rPr>
          <w:rFonts w:ascii="DINOT" w:hAnsi="DINOT"/>
        </w:rPr>
        <w:t>2019,</w:t>
      </w:r>
      <w:r w:rsidRPr="00A62272">
        <w:rPr>
          <w:rFonts w:ascii="DINOT" w:hAnsi="DINOT"/>
        </w:rPr>
        <w:t xml:space="preserve"> the Registration and Licensing team </w:t>
      </w:r>
      <w:r w:rsidR="001B3638" w:rsidRPr="00A62272">
        <w:rPr>
          <w:rFonts w:ascii="DINOT" w:hAnsi="DINOT"/>
        </w:rPr>
        <w:t xml:space="preserve">began </w:t>
      </w:r>
      <w:r w:rsidR="002E7725" w:rsidRPr="00A62272">
        <w:rPr>
          <w:rFonts w:ascii="DINOT" w:hAnsi="DINOT"/>
        </w:rPr>
        <w:t>a project on the CAP. A</w:t>
      </w:r>
      <w:r w:rsidRPr="00A62272">
        <w:rPr>
          <w:rFonts w:ascii="DINOT" w:hAnsi="DINOT"/>
        </w:rPr>
        <w:t xml:space="preserve"> part of the project was transitioning to a new system. Our previous platfor</w:t>
      </w:r>
      <w:r w:rsidR="00DC3BCA" w:rsidRPr="00A62272">
        <w:rPr>
          <w:rFonts w:ascii="DINOT" w:hAnsi="DINOT"/>
        </w:rPr>
        <w:t xml:space="preserve">m on FluidReview was closed </w:t>
      </w:r>
      <w:r w:rsidRPr="00A62272">
        <w:rPr>
          <w:rFonts w:ascii="DINOT" w:hAnsi="DINOT"/>
        </w:rPr>
        <w:t xml:space="preserve">for applicants </w:t>
      </w:r>
      <w:r w:rsidR="002E7725" w:rsidRPr="00A62272">
        <w:rPr>
          <w:rFonts w:ascii="DINOT" w:hAnsi="DINOT"/>
        </w:rPr>
        <w:t>in September 2019 while the new</w:t>
      </w:r>
      <w:r w:rsidRPr="00A62272">
        <w:rPr>
          <w:rFonts w:ascii="DINOT" w:hAnsi="DINOT"/>
        </w:rPr>
        <w:t xml:space="preserve"> CAP system was built on SurveyMonkey Apply. We worked with our stakeholders to update the application process where there was the need for improvements and the changes were implemented to the new system, which </w:t>
      </w:r>
      <w:r w:rsidR="002E7725" w:rsidRPr="00A62272">
        <w:rPr>
          <w:rFonts w:ascii="DINOT" w:hAnsi="DINOT"/>
        </w:rPr>
        <w:t xml:space="preserve">was successfully </w:t>
      </w:r>
      <w:r w:rsidRPr="00A62272">
        <w:rPr>
          <w:rFonts w:ascii="DINOT" w:hAnsi="DINOT"/>
        </w:rPr>
        <w:t>launched</w:t>
      </w:r>
      <w:r w:rsidR="002E7725" w:rsidRPr="00A62272">
        <w:rPr>
          <w:rFonts w:ascii="DINOT" w:hAnsi="DINOT"/>
        </w:rPr>
        <w:t xml:space="preserve"> on</w:t>
      </w:r>
      <w:r w:rsidRPr="00A62272">
        <w:rPr>
          <w:rFonts w:ascii="DINOT" w:hAnsi="DINOT"/>
        </w:rPr>
        <w:t xml:space="preserve"> 1</w:t>
      </w:r>
      <w:r w:rsidRPr="00A62272">
        <w:rPr>
          <w:rFonts w:ascii="DINOT" w:hAnsi="DINOT"/>
          <w:vertAlign w:val="superscript"/>
        </w:rPr>
        <w:t>st</w:t>
      </w:r>
      <w:r w:rsidR="007F57C9" w:rsidRPr="00A62272">
        <w:rPr>
          <w:rFonts w:ascii="DINOT" w:hAnsi="DINOT"/>
        </w:rPr>
        <w:t xml:space="preserve"> November 2019.</w:t>
      </w:r>
      <w:r w:rsidR="006D0FBC">
        <w:rPr>
          <w:rFonts w:ascii="DINOT" w:hAnsi="DINOT"/>
        </w:rPr>
        <w:t xml:space="preserve"> In May 2021 we temporarily closed </w:t>
      </w:r>
      <w:r w:rsidR="00C3480C">
        <w:rPr>
          <w:rFonts w:ascii="DINOT" w:hAnsi="DINOT"/>
        </w:rPr>
        <w:t xml:space="preserve">the CAP </w:t>
      </w:r>
      <w:r w:rsidR="006D0FBC">
        <w:rPr>
          <w:rFonts w:ascii="DINOT" w:hAnsi="DINOT"/>
        </w:rPr>
        <w:t>to implement the updated standards and equivalency routes, the updated CAP reopened on June 7</w:t>
      </w:r>
      <w:r w:rsidR="006D0FBC" w:rsidRPr="006D0FBC">
        <w:rPr>
          <w:rFonts w:ascii="DINOT" w:hAnsi="DINOT"/>
          <w:vertAlign w:val="superscript"/>
        </w:rPr>
        <w:t>th</w:t>
      </w:r>
      <w:r w:rsidR="006D0FBC">
        <w:rPr>
          <w:rFonts w:ascii="DINOT" w:hAnsi="DINOT"/>
        </w:rPr>
        <w:t xml:space="preserve"> 2021. </w:t>
      </w:r>
      <w:r w:rsidR="00F011EF" w:rsidRPr="005A2921">
        <w:rPr>
          <w:rFonts w:ascii="DINOT" w:hAnsi="DINOT"/>
        </w:rPr>
        <w:t>The</w:t>
      </w:r>
      <w:r w:rsidR="00E357C2" w:rsidRPr="005A2921">
        <w:rPr>
          <w:rFonts w:ascii="DINOT" w:hAnsi="DINOT"/>
        </w:rPr>
        <w:t xml:space="preserve"> Science Council took the decision to move from SurveyMonkey Apply to Form Assembly in</w:t>
      </w:r>
      <w:r w:rsidR="00A94D47" w:rsidRPr="005A2921">
        <w:rPr>
          <w:rFonts w:ascii="DINOT" w:hAnsi="DINOT"/>
        </w:rPr>
        <w:t xml:space="preserve"> 2023, the new system opened for applicants in January 2024.</w:t>
      </w:r>
      <w:r w:rsidR="00A94D47">
        <w:rPr>
          <w:rFonts w:ascii="DINOT" w:hAnsi="DINOT"/>
        </w:rPr>
        <w:t xml:space="preserve"> </w:t>
      </w:r>
    </w:p>
    <w:p w14:paraId="3FCD8AF6" w14:textId="2964B011" w:rsidR="002E7725" w:rsidRPr="00A62272" w:rsidRDefault="00895EE8" w:rsidP="002E7725">
      <w:pPr>
        <w:pStyle w:val="Heading1"/>
        <w:rPr>
          <w:rFonts w:ascii="DINOT" w:hAnsi="DINOT"/>
          <w:sz w:val="20"/>
          <w:szCs w:val="20"/>
        </w:rPr>
      </w:pPr>
      <w:bookmarkStart w:id="13" w:name="_Toc61529909"/>
      <w:r w:rsidRPr="00A62272">
        <w:rPr>
          <w:rFonts w:ascii="DINOT" w:hAnsi="DINOT"/>
          <w:sz w:val="20"/>
          <w:szCs w:val="20"/>
        </w:rPr>
        <w:t>science council &amp; licensed bodies roles in the cap</w:t>
      </w:r>
      <w:bookmarkEnd w:id="13"/>
      <w:r w:rsidRPr="00A62272">
        <w:rPr>
          <w:rFonts w:ascii="DINOT" w:hAnsi="DINOT"/>
          <w:sz w:val="20"/>
          <w:szCs w:val="20"/>
        </w:rPr>
        <w:t xml:space="preserve"> </w:t>
      </w:r>
    </w:p>
    <w:p w14:paraId="6A9F0817" w14:textId="5D71163C" w:rsidR="00895EE8" w:rsidRPr="00A62272" w:rsidRDefault="00895EE8" w:rsidP="00895EE8">
      <w:pPr>
        <w:pStyle w:val="Heading2"/>
        <w:rPr>
          <w:rFonts w:ascii="DINOT" w:eastAsia="Times New Roman" w:hAnsi="DINOT"/>
        </w:rPr>
      </w:pPr>
      <w:bookmarkStart w:id="14" w:name="_Toc46134411"/>
      <w:bookmarkStart w:id="15" w:name="_Toc61529910"/>
      <w:r w:rsidRPr="00A62272">
        <w:rPr>
          <w:rFonts w:ascii="DINOT" w:eastAsia="Times New Roman" w:hAnsi="DINOT"/>
        </w:rPr>
        <w:t xml:space="preserve">Where a Licensed Body uses the CAP, the </w:t>
      </w:r>
      <w:r w:rsidRPr="00A62272">
        <w:rPr>
          <w:rFonts w:ascii="DINOT" w:eastAsia="Times New Roman" w:hAnsi="DINOT"/>
          <w:u w:val="single"/>
        </w:rPr>
        <w:t>Licensed Body</w:t>
      </w:r>
      <w:r w:rsidRPr="00A62272">
        <w:rPr>
          <w:rFonts w:ascii="DINOT" w:eastAsia="Times New Roman" w:hAnsi="DINOT"/>
        </w:rPr>
        <w:t xml:space="preserve"> will need to:</w:t>
      </w:r>
      <w:bookmarkEnd w:id="14"/>
      <w:bookmarkEnd w:id="15"/>
      <w:r w:rsidR="002F5EC8" w:rsidRPr="00A62272">
        <w:rPr>
          <w:rFonts w:ascii="DINOT" w:eastAsia="Times New Roman" w:hAnsi="DINOT"/>
        </w:rPr>
        <w:tab/>
      </w:r>
    </w:p>
    <w:p w14:paraId="157B706B" w14:textId="77777777" w:rsidR="002F5EC8" w:rsidRPr="00A62272" w:rsidRDefault="002F5EC8" w:rsidP="002F5EC8">
      <w:pPr>
        <w:autoSpaceDE w:val="0"/>
        <w:autoSpaceDN w:val="0"/>
        <w:rPr>
          <w:rFonts w:ascii="DINOT" w:hAnsi="DINOT" w:cs="Arial"/>
          <w:b/>
          <w:bCs/>
          <w:u w:val="single"/>
        </w:rPr>
      </w:pPr>
      <w:r w:rsidRPr="00A62272">
        <w:rPr>
          <w:rFonts w:ascii="DINOT" w:hAnsi="DINOT" w:cs="Arial"/>
          <w:b/>
          <w:bCs/>
          <w:u w:val="single"/>
        </w:rPr>
        <w:t>Mandatory – for Licensed Body using the CAP</w:t>
      </w:r>
    </w:p>
    <w:p w14:paraId="54BC4589" w14:textId="2AFFB40C" w:rsidR="002F5EC8" w:rsidRPr="00A62272" w:rsidRDefault="002F5EC8" w:rsidP="002F5EC8">
      <w:pPr>
        <w:autoSpaceDE w:val="0"/>
        <w:autoSpaceDN w:val="0"/>
        <w:rPr>
          <w:rFonts w:ascii="DINOT" w:hAnsi="DINOT" w:cs="Arial"/>
          <w:b/>
          <w:bCs/>
        </w:rPr>
      </w:pPr>
      <w:r w:rsidRPr="00A62272">
        <w:rPr>
          <w:rFonts w:ascii="DINOT" w:hAnsi="DINOT" w:cs="Arial"/>
          <w:b/>
          <w:bCs/>
        </w:rPr>
        <w:t xml:space="preserve">Where a Licensed Body uses the CAP, the </w:t>
      </w:r>
      <w:r w:rsidRPr="00A62272">
        <w:rPr>
          <w:rFonts w:ascii="DINOT" w:hAnsi="DINOT" w:cs="Arial"/>
          <w:b/>
          <w:bCs/>
          <w:color w:val="7030A0"/>
          <w:u w:val="single"/>
        </w:rPr>
        <w:t>Licensed Body</w:t>
      </w:r>
      <w:r w:rsidRPr="00A62272">
        <w:rPr>
          <w:rFonts w:ascii="DINOT" w:hAnsi="DINOT" w:cs="Arial"/>
          <w:b/>
          <w:bCs/>
          <w:color w:val="7030A0"/>
        </w:rPr>
        <w:t xml:space="preserve"> </w:t>
      </w:r>
      <w:r w:rsidRPr="00A62272">
        <w:rPr>
          <w:rFonts w:ascii="DINOT" w:hAnsi="DINOT" w:cs="Arial"/>
          <w:b/>
          <w:bCs/>
        </w:rPr>
        <w:t>will need to:</w:t>
      </w:r>
    </w:p>
    <w:p w14:paraId="55C47634" w14:textId="77777777" w:rsidR="002F5EC8" w:rsidRPr="00A62272" w:rsidRDefault="002F5EC8" w:rsidP="002F5EC8">
      <w:pPr>
        <w:pStyle w:val="ListParagraph"/>
        <w:numPr>
          <w:ilvl w:val="0"/>
          <w:numId w:val="19"/>
        </w:numPr>
        <w:spacing w:before="0" w:after="160" w:line="252" w:lineRule="auto"/>
        <w:jc w:val="both"/>
        <w:rPr>
          <w:rFonts w:ascii="DINOT" w:hAnsi="DINOT" w:cs="Arial"/>
        </w:rPr>
      </w:pPr>
      <w:r w:rsidRPr="00A62272">
        <w:rPr>
          <w:rFonts w:ascii="DINOT" w:hAnsi="DINOT" w:cs="Arial"/>
        </w:rPr>
        <w:t>Provide the Science Council with at least two volunteer assessors for each register that they hold.</w:t>
      </w:r>
    </w:p>
    <w:p w14:paraId="6CF79622" w14:textId="7A358A17" w:rsidR="002F5EC8" w:rsidRPr="00A62272" w:rsidRDefault="002F5EC8" w:rsidP="002F5EC8">
      <w:pPr>
        <w:pStyle w:val="ListParagraph"/>
        <w:numPr>
          <w:ilvl w:val="0"/>
          <w:numId w:val="19"/>
        </w:numPr>
        <w:spacing w:before="0" w:after="160" w:line="252" w:lineRule="auto"/>
        <w:jc w:val="both"/>
        <w:rPr>
          <w:rFonts w:ascii="DINOT" w:hAnsi="DINOT" w:cs="Arial"/>
        </w:rPr>
      </w:pPr>
      <w:r w:rsidRPr="00A62272">
        <w:rPr>
          <w:rFonts w:ascii="DINOT" w:hAnsi="DINOT" w:cs="Arial"/>
        </w:rPr>
        <w:t>Be clear on the CAP processes</w:t>
      </w:r>
      <w:r w:rsidR="00626322">
        <w:rPr>
          <w:rFonts w:ascii="DINOT" w:hAnsi="DINOT" w:cs="Arial"/>
        </w:rPr>
        <w:t xml:space="preserve"> a</w:t>
      </w:r>
      <w:r w:rsidR="00626322" w:rsidRPr="00626322">
        <w:rPr>
          <w:rFonts w:ascii="DINOT" w:hAnsi="DINOT" w:cs="Arial"/>
        </w:rPr>
        <w:t>nd procedures</w:t>
      </w:r>
      <w:r w:rsidR="00626322">
        <w:rPr>
          <w:rFonts w:ascii="DINOT" w:hAnsi="DINOT" w:cs="Arial"/>
        </w:rPr>
        <w:t>.</w:t>
      </w:r>
    </w:p>
    <w:p w14:paraId="1D23A763" w14:textId="77777777" w:rsidR="00626322" w:rsidRDefault="00626322" w:rsidP="002F5EC8">
      <w:pPr>
        <w:pStyle w:val="ListParagraph"/>
        <w:numPr>
          <w:ilvl w:val="0"/>
          <w:numId w:val="19"/>
        </w:numPr>
        <w:spacing w:before="0" w:after="160" w:line="252" w:lineRule="auto"/>
        <w:jc w:val="both"/>
        <w:rPr>
          <w:rFonts w:ascii="DINOT" w:hAnsi="DINOT" w:cs="Arial"/>
        </w:rPr>
      </w:pPr>
      <w:r w:rsidRPr="00626322">
        <w:rPr>
          <w:rFonts w:ascii="DINOT" w:hAnsi="DINOT" w:cs="Arial"/>
        </w:rPr>
        <w:t>Be clear on who their CAP assessors are and ensure that their assessors attend the CAP assessor and refresher training that is provided by the Science Council.</w:t>
      </w:r>
    </w:p>
    <w:p w14:paraId="61706274" w14:textId="428C5848" w:rsidR="002F5EC8" w:rsidRPr="00A62272" w:rsidRDefault="002F5EC8" w:rsidP="002F5EC8">
      <w:pPr>
        <w:pStyle w:val="ListParagraph"/>
        <w:numPr>
          <w:ilvl w:val="0"/>
          <w:numId w:val="19"/>
        </w:numPr>
        <w:spacing w:before="0" w:after="160" w:line="252" w:lineRule="auto"/>
        <w:jc w:val="both"/>
        <w:rPr>
          <w:rFonts w:ascii="DINOT" w:hAnsi="DINOT" w:cs="Arial"/>
        </w:rPr>
      </w:pPr>
      <w:r w:rsidRPr="00A62272">
        <w:rPr>
          <w:rFonts w:ascii="DINOT" w:hAnsi="DINOT" w:cs="Arial"/>
        </w:rPr>
        <w:t>Ensure that they have a process for ratifying any applications that are sent to them via the CAP. (Remember: any application decision that is sent to a Licensed Body via the CAP is sent as a recommendation and the final decision lies with the Licensed Body.)</w:t>
      </w:r>
    </w:p>
    <w:p w14:paraId="2F7DE5B7" w14:textId="77777777" w:rsidR="002F5EC8" w:rsidRPr="00A62272" w:rsidRDefault="002F5EC8" w:rsidP="002F5EC8">
      <w:pPr>
        <w:pStyle w:val="ListParagraph"/>
        <w:numPr>
          <w:ilvl w:val="0"/>
          <w:numId w:val="19"/>
        </w:numPr>
        <w:spacing w:before="0" w:after="160" w:line="252" w:lineRule="auto"/>
        <w:jc w:val="both"/>
        <w:rPr>
          <w:rFonts w:ascii="DINOT" w:hAnsi="DINOT" w:cs="Arial"/>
        </w:rPr>
      </w:pPr>
      <w:r w:rsidRPr="00A62272">
        <w:rPr>
          <w:rFonts w:ascii="DINOT" w:hAnsi="DINOT" w:cs="Arial"/>
        </w:rPr>
        <w:t>Issue the registrant with a certificate and welcome them to registration (and membership if not already a member).</w:t>
      </w:r>
    </w:p>
    <w:p w14:paraId="0BE274B3" w14:textId="77777777" w:rsidR="002F5EC8" w:rsidRPr="00A62272" w:rsidRDefault="002F5EC8" w:rsidP="002F5EC8">
      <w:pPr>
        <w:pStyle w:val="ListParagraph"/>
        <w:numPr>
          <w:ilvl w:val="0"/>
          <w:numId w:val="19"/>
        </w:numPr>
        <w:spacing w:before="0" w:after="160" w:line="252" w:lineRule="auto"/>
        <w:jc w:val="both"/>
        <w:rPr>
          <w:rFonts w:ascii="DINOT" w:hAnsi="DINOT" w:cs="Arial"/>
        </w:rPr>
      </w:pPr>
      <w:r w:rsidRPr="00A62272">
        <w:rPr>
          <w:rFonts w:ascii="DINOT" w:hAnsi="DINOT" w:cs="Arial"/>
        </w:rPr>
        <w:t xml:space="preserve">Find out from the registrant whether they would like to appear on the online register. </w:t>
      </w:r>
    </w:p>
    <w:p w14:paraId="09A3BAFE" w14:textId="77777777" w:rsidR="002F5EC8" w:rsidRPr="00A62272" w:rsidRDefault="002F5EC8" w:rsidP="002F5EC8">
      <w:pPr>
        <w:pStyle w:val="ListParagraph"/>
        <w:numPr>
          <w:ilvl w:val="0"/>
          <w:numId w:val="19"/>
        </w:numPr>
        <w:spacing w:before="0" w:after="160" w:line="252" w:lineRule="auto"/>
        <w:jc w:val="both"/>
        <w:rPr>
          <w:rFonts w:ascii="DINOT" w:hAnsi="DINOT" w:cs="Arial"/>
        </w:rPr>
      </w:pPr>
      <w:r w:rsidRPr="00A62272">
        <w:rPr>
          <w:rFonts w:ascii="DINOT" w:hAnsi="DINOT" w:cs="Arial"/>
        </w:rPr>
        <w:lastRenderedPageBreak/>
        <w:t>Ensure that they use the correct unique registrant number (Science Council ID) for the registrant and that this is provided at the next quarter data return.  Licensed Bodies will receive the Science Council ID for applicants once the application has been passed over to them.</w:t>
      </w:r>
    </w:p>
    <w:p w14:paraId="566ED87B" w14:textId="406A509B" w:rsidR="002F5EC8" w:rsidRPr="00A62272" w:rsidRDefault="002F5EC8" w:rsidP="002F5EC8">
      <w:pPr>
        <w:pStyle w:val="ListParagraph"/>
        <w:numPr>
          <w:ilvl w:val="0"/>
          <w:numId w:val="19"/>
        </w:numPr>
        <w:spacing w:before="0" w:after="160" w:line="252" w:lineRule="auto"/>
        <w:jc w:val="both"/>
        <w:rPr>
          <w:rFonts w:ascii="DINOT" w:hAnsi="DINOT" w:cs="Arial"/>
        </w:rPr>
      </w:pPr>
      <w:r w:rsidRPr="00A62272">
        <w:rPr>
          <w:rFonts w:ascii="DINOT" w:hAnsi="DINOT" w:cs="Arial"/>
        </w:rPr>
        <w:t>Help provide the applicant with a mentor if needed.</w:t>
      </w:r>
    </w:p>
    <w:p w14:paraId="4BD999D0" w14:textId="288E3A08" w:rsidR="002F5EC8" w:rsidRPr="00A62272" w:rsidRDefault="00895EE8" w:rsidP="002F5EC8">
      <w:pPr>
        <w:pStyle w:val="Heading2"/>
        <w:rPr>
          <w:rFonts w:ascii="DINOT" w:eastAsia="Times New Roman" w:hAnsi="DINOT"/>
        </w:rPr>
      </w:pPr>
      <w:bookmarkStart w:id="16" w:name="_Toc46134412"/>
      <w:bookmarkStart w:id="17" w:name="_Toc61529911"/>
      <w:r w:rsidRPr="00A62272">
        <w:rPr>
          <w:rFonts w:ascii="DINOT" w:eastAsia="Times New Roman" w:hAnsi="DINOT"/>
        </w:rPr>
        <w:t xml:space="preserve">Where a Licensed Body uses the CAP, </w:t>
      </w:r>
      <w:r w:rsidRPr="00A62272">
        <w:rPr>
          <w:rFonts w:ascii="DINOT" w:eastAsia="Times New Roman" w:hAnsi="DINOT"/>
          <w:u w:val="single"/>
        </w:rPr>
        <w:t>The Science Council</w:t>
      </w:r>
      <w:r w:rsidRPr="00A62272">
        <w:rPr>
          <w:rFonts w:ascii="DINOT" w:eastAsia="Times New Roman" w:hAnsi="DINOT"/>
        </w:rPr>
        <w:t xml:space="preserve"> will:</w:t>
      </w:r>
      <w:bookmarkEnd w:id="16"/>
      <w:bookmarkEnd w:id="17"/>
    </w:p>
    <w:p w14:paraId="65CD34E0" w14:textId="1A180A60" w:rsidR="002F5EC8" w:rsidRPr="00A62272" w:rsidRDefault="002F5EC8" w:rsidP="002F5EC8">
      <w:pPr>
        <w:autoSpaceDE w:val="0"/>
        <w:autoSpaceDN w:val="0"/>
        <w:rPr>
          <w:rFonts w:ascii="DINOT" w:hAnsi="DINOT" w:cs="Arial"/>
          <w:b/>
          <w:bCs/>
        </w:rPr>
      </w:pPr>
      <w:r w:rsidRPr="00A62272">
        <w:rPr>
          <w:rFonts w:ascii="DINOT" w:hAnsi="DINOT" w:cs="Arial"/>
          <w:b/>
          <w:bCs/>
        </w:rPr>
        <w:t xml:space="preserve">Where a Licensed Body uses the CAP, </w:t>
      </w:r>
      <w:r w:rsidRPr="00A62272">
        <w:rPr>
          <w:rFonts w:ascii="DINOT" w:hAnsi="DINOT" w:cs="Arial"/>
          <w:b/>
          <w:bCs/>
          <w:color w:val="7030A0"/>
          <w:u w:val="single"/>
        </w:rPr>
        <w:t>The Science Council</w:t>
      </w:r>
      <w:r w:rsidRPr="00A62272">
        <w:rPr>
          <w:rFonts w:ascii="DINOT" w:hAnsi="DINOT" w:cs="Arial"/>
          <w:b/>
          <w:bCs/>
          <w:color w:val="7030A0"/>
        </w:rPr>
        <w:t xml:space="preserve"> </w:t>
      </w:r>
      <w:r w:rsidRPr="00A62272">
        <w:rPr>
          <w:rFonts w:ascii="DINOT" w:hAnsi="DINOT" w:cs="Arial"/>
          <w:b/>
          <w:bCs/>
        </w:rPr>
        <w:t>will do the following on behalf of the Licensed Body:</w:t>
      </w:r>
    </w:p>
    <w:p w14:paraId="0C725D9B" w14:textId="5D2625C7" w:rsidR="002F5EC8" w:rsidRPr="00A62272" w:rsidRDefault="002F5EC8" w:rsidP="002F5EC8">
      <w:pPr>
        <w:pStyle w:val="ListParagraph"/>
        <w:numPr>
          <w:ilvl w:val="0"/>
          <w:numId w:val="19"/>
        </w:numPr>
        <w:spacing w:before="0" w:after="160" w:line="252" w:lineRule="auto"/>
        <w:jc w:val="both"/>
        <w:rPr>
          <w:rFonts w:ascii="DINOT" w:hAnsi="DINOT" w:cs="Arial"/>
        </w:rPr>
      </w:pPr>
      <w:r w:rsidRPr="00A62272">
        <w:rPr>
          <w:rFonts w:ascii="DINOT" w:hAnsi="DINOT" w:cs="Arial"/>
        </w:rPr>
        <w:t>Complete the initial application checks and qualification checks for the application.</w:t>
      </w:r>
    </w:p>
    <w:p w14:paraId="1B8423F4" w14:textId="7D7426FD" w:rsidR="00C37A42" w:rsidRDefault="00C37A42" w:rsidP="00A62272">
      <w:pPr>
        <w:pStyle w:val="ListParagraph"/>
        <w:numPr>
          <w:ilvl w:val="0"/>
          <w:numId w:val="19"/>
        </w:numPr>
        <w:autoSpaceDE w:val="0"/>
        <w:autoSpaceDN w:val="0"/>
        <w:adjustRightInd w:val="0"/>
        <w:spacing w:before="0" w:after="160" w:line="259" w:lineRule="auto"/>
        <w:rPr>
          <w:rFonts w:ascii="DINOT" w:hAnsi="DINOT" w:cs="Arial"/>
        </w:rPr>
      </w:pPr>
      <w:r w:rsidRPr="00A62272">
        <w:rPr>
          <w:rFonts w:ascii="DINOT" w:hAnsi="DINOT" w:cs="Arial"/>
        </w:rPr>
        <w:t xml:space="preserve">The Science Council is committed to the fair and equal treatment of all applicants [irrespective of race, colour, nationality, ethnic or national origin, religion, age, disability, gender, sexual orientation, marital status, ex-offending background or any other potentially unlawfully discriminating factor]. The application process will need to be accessible to candidates from all backgrounds. If an applicant requires adjustments during the application process, or has any </w:t>
      </w:r>
      <w:r w:rsidR="001E6843" w:rsidRPr="00A62272">
        <w:rPr>
          <w:rFonts w:ascii="DINOT" w:hAnsi="DINOT" w:cs="Arial"/>
        </w:rPr>
        <w:t>access</w:t>
      </w:r>
      <w:r w:rsidRPr="00A62272">
        <w:rPr>
          <w:rFonts w:ascii="DINOT" w:hAnsi="DINOT" w:cs="Arial"/>
        </w:rPr>
        <w:t xml:space="preserve"> or other requirements, there will be a point of contact at the Science Council who can assist with this.</w:t>
      </w:r>
    </w:p>
    <w:p w14:paraId="61E8C510" w14:textId="504BD743" w:rsidR="002F5EC8" w:rsidRDefault="002F5EC8" w:rsidP="002F5EC8">
      <w:pPr>
        <w:pStyle w:val="ListParagraph"/>
        <w:numPr>
          <w:ilvl w:val="0"/>
          <w:numId w:val="19"/>
        </w:numPr>
        <w:spacing w:before="0" w:after="160" w:line="252" w:lineRule="auto"/>
        <w:jc w:val="both"/>
        <w:rPr>
          <w:rFonts w:ascii="DINOT" w:hAnsi="DINOT" w:cs="Arial"/>
        </w:rPr>
      </w:pPr>
      <w:r w:rsidRPr="00A62272">
        <w:rPr>
          <w:rFonts w:ascii="DINOT" w:hAnsi="DINOT" w:cs="Arial"/>
        </w:rPr>
        <w:t>Assign two assessors to each application.</w:t>
      </w:r>
      <w:r w:rsidR="001E6843">
        <w:rPr>
          <w:rFonts w:ascii="DINOT" w:hAnsi="DINOT" w:cs="Arial"/>
        </w:rPr>
        <w:t xml:space="preserve"> </w:t>
      </w:r>
      <w:r w:rsidRPr="00A62272">
        <w:rPr>
          <w:rFonts w:ascii="DINOT" w:hAnsi="DINOT" w:cs="Arial"/>
        </w:rPr>
        <w:t>Assessments may happen online or face to face</w:t>
      </w:r>
      <w:r w:rsidR="006320BB">
        <w:rPr>
          <w:rFonts w:ascii="DINOT" w:hAnsi="DINOT" w:cs="Arial"/>
        </w:rPr>
        <w:t xml:space="preserve"> (in special </w:t>
      </w:r>
      <w:r w:rsidR="00E50C4F">
        <w:rPr>
          <w:rFonts w:ascii="DINOT" w:hAnsi="DINOT" w:cs="Arial"/>
        </w:rPr>
        <w:t>circumstances</w:t>
      </w:r>
      <w:r w:rsidR="006320BB">
        <w:rPr>
          <w:rFonts w:ascii="DINOT" w:hAnsi="DINOT" w:cs="Arial"/>
        </w:rPr>
        <w:t>)</w:t>
      </w:r>
      <w:r w:rsidRPr="00A62272">
        <w:rPr>
          <w:rFonts w:ascii="DINOT" w:hAnsi="DINOT" w:cs="Arial"/>
        </w:rPr>
        <w:t>.  The Science Council will administer this process.</w:t>
      </w:r>
    </w:p>
    <w:p w14:paraId="5DC2355C" w14:textId="6A516991" w:rsidR="00A45B2F" w:rsidRPr="00A62272" w:rsidRDefault="00A45B2F" w:rsidP="002F5EC8">
      <w:pPr>
        <w:pStyle w:val="ListParagraph"/>
        <w:numPr>
          <w:ilvl w:val="0"/>
          <w:numId w:val="19"/>
        </w:numPr>
        <w:spacing w:before="0" w:after="160" w:line="252" w:lineRule="auto"/>
        <w:jc w:val="both"/>
        <w:rPr>
          <w:rFonts w:ascii="DINOT" w:hAnsi="DINOT" w:cs="Arial"/>
        </w:rPr>
      </w:pPr>
      <w:r w:rsidRPr="00A45B2F">
        <w:rPr>
          <w:rFonts w:ascii="DINOT" w:hAnsi="DINOT" w:cs="Arial"/>
        </w:rPr>
        <w:t>Provide training and refresher training for CAP assessors.</w:t>
      </w:r>
    </w:p>
    <w:p w14:paraId="6A87A272" w14:textId="77777777" w:rsidR="002F5EC8" w:rsidRPr="00A62272" w:rsidRDefault="002F5EC8" w:rsidP="002F5EC8">
      <w:pPr>
        <w:pStyle w:val="ListParagraph"/>
        <w:numPr>
          <w:ilvl w:val="0"/>
          <w:numId w:val="19"/>
        </w:numPr>
        <w:spacing w:before="0" w:after="160" w:line="252" w:lineRule="auto"/>
        <w:jc w:val="both"/>
        <w:rPr>
          <w:rFonts w:ascii="DINOT" w:hAnsi="DINOT" w:cs="Arial"/>
        </w:rPr>
      </w:pPr>
      <w:r w:rsidRPr="00A62272">
        <w:rPr>
          <w:rFonts w:ascii="DINOT" w:hAnsi="DINOT" w:cs="Arial"/>
        </w:rPr>
        <w:t xml:space="preserve">Contact the Licensed Body once the application has been recommended as being successful and pass the application over to the Licensed Body.  </w:t>
      </w:r>
    </w:p>
    <w:p w14:paraId="706FDCF5" w14:textId="77777777" w:rsidR="002F5EC8" w:rsidRPr="00A45B2F" w:rsidRDefault="002F5EC8" w:rsidP="002F5EC8">
      <w:pPr>
        <w:pStyle w:val="ListParagraph"/>
        <w:numPr>
          <w:ilvl w:val="0"/>
          <w:numId w:val="19"/>
        </w:numPr>
        <w:spacing w:before="0" w:after="160" w:line="252" w:lineRule="auto"/>
        <w:jc w:val="both"/>
        <w:rPr>
          <w:rFonts w:ascii="DINOT" w:hAnsi="DINOT" w:cs="Arial"/>
        </w:rPr>
      </w:pPr>
      <w:r w:rsidRPr="00A45B2F">
        <w:rPr>
          <w:rFonts w:ascii="DINOT" w:hAnsi="DINOT" w:cs="Arial"/>
        </w:rPr>
        <w:t>Provide feedback to the applicant.</w:t>
      </w:r>
    </w:p>
    <w:p w14:paraId="0777258B" w14:textId="0C1301C5" w:rsidR="00C37A42" w:rsidRPr="00A62272" w:rsidRDefault="002F5EC8">
      <w:pPr>
        <w:pStyle w:val="ListParagraph"/>
        <w:numPr>
          <w:ilvl w:val="0"/>
          <w:numId w:val="19"/>
        </w:numPr>
        <w:spacing w:before="0" w:after="160" w:line="252" w:lineRule="auto"/>
        <w:jc w:val="both"/>
        <w:rPr>
          <w:rFonts w:ascii="DINOT" w:hAnsi="DINOT" w:cs="Arial"/>
        </w:rPr>
      </w:pPr>
      <w:r w:rsidRPr="00A62272">
        <w:rPr>
          <w:rFonts w:ascii="DINOT" w:hAnsi="DINOT" w:cs="Arial"/>
        </w:rPr>
        <w:t xml:space="preserve">The Registration </w:t>
      </w:r>
      <w:r w:rsidR="00004C61" w:rsidRPr="00A62272">
        <w:rPr>
          <w:rFonts w:ascii="DINOT" w:hAnsi="DINOT" w:cs="Arial"/>
        </w:rPr>
        <w:t xml:space="preserve">Assessment </w:t>
      </w:r>
      <w:r w:rsidRPr="00A62272">
        <w:rPr>
          <w:rFonts w:ascii="DINOT" w:hAnsi="DINOT" w:cs="Arial"/>
        </w:rPr>
        <w:t>Committee (RA</w:t>
      </w:r>
      <w:r w:rsidR="00004C61" w:rsidRPr="00A62272">
        <w:rPr>
          <w:rFonts w:ascii="DINOT" w:hAnsi="DINOT" w:cs="Arial"/>
        </w:rPr>
        <w:t>C</w:t>
      </w:r>
      <w:r w:rsidRPr="00A62272">
        <w:rPr>
          <w:rFonts w:ascii="DINOT" w:hAnsi="DINOT" w:cs="Arial"/>
        </w:rPr>
        <w:t>) will meet regularly to quality assure applicat</w:t>
      </w:r>
      <w:r w:rsidR="00004C61" w:rsidRPr="00A62272">
        <w:rPr>
          <w:rFonts w:ascii="DINOT" w:hAnsi="DINOT" w:cs="Arial"/>
        </w:rPr>
        <w:t>ions and deal with non-standard</w:t>
      </w:r>
      <w:r w:rsidRPr="00A62272">
        <w:rPr>
          <w:rFonts w:ascii="DINOT" w:hAnsi="DINOT" w:cs="Arial"/>
        </w:rPr>
        <w:t xml:space="preserve"> applications.</w:t>
      </w:r>
    </w:p>
    <w:p w14:paraId="1DBD41F0" w14:textId="6D632E9E" w:rsidR="00004C61" w:rsidRPr="00A62272" w:rsidRDefault="00004C61">
      <w:pPr>
        <w:pStyle w:val="ListParagraph"/>
        <w:rPr>
          <w:rFonts w:ascii="DINOT" w:hAnsi="DINOT"/>
        </w:rPr>
      </w:pPr>
    </w:p>
    <w:p w14:paraId="47A0F889" w14:textId="598BE8C7" w:rsidR="001A794B" w:rsidRDefault="00AF587E" w:rsidP="001152BE">
      <w:pPr>
        <w:pStyle w:val="ListParagraph"/>
        <w:spacing w:before="0" w:after="160" w:line="252" w:lineRule="auto"/>
        <w:jc w:val="center"/>
        <w:rPr>
          <w:rFonts w:ascii="DINOT" w:hAnsi="DINOT"/>
          <w:b/>
        </w:rPr>
      </w:pPr>
      <w:r w:rsidRPr="00A62272">
        <w:rPr>
          <w:noProof/>
          <w:lang w:eastAsia="en-GB"/>
        </w:rPr>
        <mc:AlternateContent>
          <mc:Choice Requires="wps">
            <w:drawing>
              <wp:anchor distT="0" distB="0" distL="114300" distR="114300" simplePos="0" relativeHeight="251658242" behindDoc="0" locked="0" layoutInCell="1" allowOverlap="1" wp14:anchorId="5BFD5BEF" wp14:editId="64DE6151">
                <wp:simplePos x="0" y="0"/>
                <wp:positionH relativeFrom="column">
                  <wp:posOffset>5485130</wp:posOffset>
                </wp:positionH>
                <wp:positionV relativeFrom="paragraph">
                  <wp:posOffset>780415</wp:posOffset>
                </wp:positionV>
                <wp:extent cx="1285875" cy="4000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285875" cy="400050"/>
                        </a:xfrm>
                        <a:prstGeom prst="rect">
                          <a:avLst/>
                        </a:prstGeom>
                        <a:solidFill>
                          <a:schemeClr val="lt1"/>
                        </a:solidFill>
                        <a:ln w="6350">
                          <a:noFill/>
                        </a:ln>
                      </wps:spPr>
                      <wps:txbx>
                        <w:txbxContent>
                          <w:p w14:paraId="7C60A2CB" w14:textId="6DE010C3" w:rsidR="00F444FD" w:rsidRPr="00387BBE" w:rsidRDefault="00F444FD" w:rsidP="00004C61">
                            <w:pPr>
                              <w:rPr>
                                <w:rFonts w:ascii="DINOT" w:hAnsi="DINOT"/>
                                <w:b/>
                                <w:sz w:val="22"/>
                              </w:rPr>
                            </w:pPr>
                            <w:r w:rsidRPr="00387BBE">
                              <w:rPr>
                                <w:rFonts w:ascii="DINOT" w:hAnsi="DINOT"/>
                                <w:b/>
                                <w:sz w:val="22"/>
                              </w:rPr>
                              <w:t>Licensed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FD5BEF" id="_x0000_t202" coordsize="21600,21600" o:spt="202" path="m,l,21600r21600,l21600,xe">
                <v:stroke joinstyle="miter"/>
                <v:path gradientshapeok="t" o:connecttype="rect"/>
              </v:shapetype>
              <v:shape id="Text Box 4" o:spid="_x0000_s1034" type="#_x0000_t202" style="position:absolute;left:0;text-align:left;margin-left:431.9pt;margin-top:61.45pt;width:101.25pt;height:31.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" fillcolor="white [3201]" stroked="f" strokeweight=".5pt">
                <v:textbox>
                  <w:txbxContent>
                    <w:p w14:paraId="7C60A2CB" w14:textId="6DE010C3" w:rsidR="00F444FD" w:rsidRPr="00387BBE" w:rsidRDefault="00F444FD" w:rsidP="00004C61">
                      <w:pPr>
                        <w:rPr>
                          <w:rFonts w:ascii="DINOT" w:hAnsi="DINOT"/>
                          <w:b/>
                          <w:sz w:val="22"/>
                        </w:rPr>
                      </w:pPr>
                      <w:r w:rsidRPr="00387BBE">
                        <w:rPr>
                          <w:rFonts w:ascii="DINOT" w:hAnsi="DINOT"/>
                          <w:b/>
                          <w:sz w:val="22"/>
                        </w:rPr>
                        <w:t>Licensed Body</w:t>
                      </w:r>
                    </w:p>
                  </w:txbxContent>
                </v:textbox>
              </v:shape>
            </w:pict>
          </mc:Fallback>
        </mc:AlternateContent>
      </w:r>
      <w:r w:rsidRPr="00A62272">
        <w:rPr>
          <w:noProof/>
          <w:lang w:eastAsia="en-GB"/>
        </w:rPr>
        <mc:AlternateContent>
          <mc:Choice Requires="wps">
            <w:drawing>
              <wp:anchor distT="0" distB="0" distL="114300" distR="114300" simplePos="0" relativeHeight="251658241" behindDoc="0" locked="0" layoutInCell="1" allowOverlap="1" wp14:anchorId="4F710686" wp14:editId="53E75949">
                <wp:simplePos x="0" y="0"/>
                <wp:positionH relativeFrom="column">
                  <wp:posOffset>497205</wp:posOffset>
                </wp:positionH>
                <wp:positionV relativeFrom="paragraph">
                  <wp:posOffset>808990</wp:posOffset>
                </wp:positionV>
                <wp:extent cx="1247775" cy="4000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247775" cy="400050"/>
                        </a:xfrm>
                        <a:prstGeom prst="rect">
                          <a:avLst/>
                        </a:prstGeom>
                        <a:solidFill>
                          <a:schemeClr val="lt1"/>
                        </a:solidFill>
                        <a:ln w="6350">
                          <a:noFill/>
                        </a:ln>
                      </wps:spPr>
                      <wps:txbx>
                        <w:txbxContent>
                          <w:p w14:paraId="372DCE3D" w14:textId="739C69FB" w:rsidR="00F444FD" w:rsidRPr="00387BBE" w:rsidRDefault="00F444FD" w:rsidP="00004C61">
                            <w:pPr>
                              <w:jc w:val="right"/>
                              <w:rPr>
                                <w:rFonts w:ascii="DINOT" w:hAnsi="DINOT"/>
                                <w:b/>
                                <w:sz w:val="22"/>
                              </w:rPr>
                            </w:pPr>
                            <w:r w:rsidRPr="00387BBE">
                              <w:rPr>
                                <w:rFonts w:ascii="DINOT" w:hAnsi="DINOT"/>
                                <w:b/>
                                <w:sz w:val="22"/>
                              </w:rPr>
                              <w:t xml:space="preserve">Science Council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10686" id="Text Box 3" o:spid="_x0000_s1035" type="#_x0000_t202" style="position:absolute;left:0;text-align:left;margin-left:39.15pt;margin-top:63.7pt;width:98.25pt;height:3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" fillcolor="white [3201]" stroked="f" strokeweight=".5pt">
                <v:textbox>
                  <w:txbxContent>
                    <w:p w14:paraId="372DCE3D" w14:textId="739C69FB" w:rsidR="00F444FD" w:rsidRPr="00387BBE" w:rsidRDefault="00F444FD" w:rsidP="00004C61">
                      <w:pPr>
                        <w:jc w:val="right"/>
                        <w:rPr>
                          <w:rFonts w:ascii="DINOT" w:hAnsi="DINOT"/>
                          <w:b/>
                          <w:sz w:val="22"/>
                        </w:rPr>
                      </w:pPr>
                      <w:r w:rsidRPr="00387BBE">
                        <w:rPr>
                          <w:rFonts w:ascii="DINOT" w:hAnsi="DINOT"/>
                          <w:b/>
                          <w:sz w:val="22"/>
                        </w:rPr>
                        <w:t xml:space="preserve">Science Council </w:t>
                      </w:r>
                    </w:p>
                  </w:txbxContent>
                </v:textbox>
              </v:shape>
            </w:pict>
          </mc:Fallback>
        </mc:AlternateContent>
      </w:r>
      <w:r w:rsidR="00776AF4" w:rsidRPr="00776AF4">
        <w:rPr>
          <w:noProof/>
        </w:rPr>
        <w:t xml:space="preserve"> </w:t>
      </w:r>
      <w:r w:rsidR="00776AF4">
        <w:rPr>
          <w:noProof/>
        </w:rPr>
        <w:drawing>
          <wp:inline distT="0" distB="0" distL="0" distR="0" wp14:anchorId="091F6689" wp14:editId="35A97BEA">
            <wp:extent cx="3095625" cy="2924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95625" cy="2924175"/>
                    </a:xfrm>
                    <a:prstGeom prst="rect">
                      <a:avLst/>
                    </a:prstGeom>
                  </pic:spPr>
                </pic:pic>
              </a:graphicData>
            </a:graphic>
          </wp:inline>
        </w:drawing>
      </w:r>
    </w:p>
    <w:p w14:paraId="0C506AD6" w14:textId="0058E831" w:rsidR="00F071D4" w:rsidRPr="00AA5D4D" w:rsidRDefault="00F071D4" w:rsidP="001A794B">
      <w:pPr>
        <w:spacing w:before="0" w:after="160" w:line="252" w:lineRule="auto"/>
      </w:pPr>
    </w:p>
    <w:p w14:paraId="401B4097" w14:textId="498F1924" w:rsidR="004A5A7C" w:rsidRPr="00A62272" w:rsidRDefault="004A5A7C" w:rsidP="004A5A7C">
      <w:pPr>
        <w:pStyle w:val="Heading1"/>
        <w:rPr>
          <w:rFonts w:ascii="DINOT" w:hAnsi="DINOT"/>
          <w:sz w:val="20"/>
          <w:szCs w:val="20"/>
        </w:rPr>
      </w:pPr>
      <w:bookmarkStart w:id="18" w:name="_Toc61529912"/>
      <w:r w:rsidRPr="005A2921">
        <w:rPr>
          <w:rFonts w:ascii="DINOT" w:hAnsi="DINOT"/>
          <w:sz w:val="20"/>
          <w:szCs w:val="20"/>
        </w:rPr>
        <w:t>Licensed body cap options</w:t>
      </w:r>
      <w:bookmarkEnd w:id="18"/>
      <w:r w:rsidRPr="00A62272">
        <w:rPr>
          <w:rFonts w:ascii="DINOT" w:hAnsi="DINOT"/>
          <w:sz w:val="20"/>
          <w:szCs w:val="20"/>
        </w:rPr>
        <w:t xml:space="preserve"> </w:t>
      </w:r>
    </w:p>
    <w:p w14:paraId="73DBAB36" w14:textId="485855A0" w:rsidR="004A5A7C" w:rsidRPr="00A62272" w:rsidRDefault="004A5A7C" w:rsidP="004A5A7C">
      <w:pPr>
        <w:rPr>
          <w:rFonts w:ascii="DINOT" w:hAnsi="DINOT"/>
        </w:rPr>
      </w:pPr>
      <w:r w:rsidRPr="00256A21">
        <w:rPr>
          <w:rFonts w:ascii="DINOT" w:hAnsi="DINOT"/>
        </w:rPr>
        <w:t>The Licensed Body can choose their position wi</w:t>
      </w:r>
      <w:r w:rsidR="00F43195" w:rsidRPr="00256A21">
        <w:rPr>
          <w:rFonts w:ascii="DINOT" w:hAnsi="DINOT"/>
        </w:rPr>
        <w:t>th the CAP from t</w:t>
      </w:r>
      <w:r w:rsidR="00EC2FC9" w:rsidRPr="00256A21">
        <w:rPr>
          <w:rFonts w:ascii="DINOT" w:hAnsi="DINOT"/>
        </w:rPr>
        <w:t xml:space="preserve">wo </w:t>
      </w:r>
      <w:r w:rsidR="00F43195" w:rsidRPr="00256A21">
        <w:rPr>
          <w:rFonts w:ascii="DINOT" w:hAnsi="DINOT"/>
        </w:rPr>
        <w:t>options:</w:t>
      </w:r>
      <w:r w:rsidR="00F43195" w:rsidRPr="00A62272">
        <w:rPr>
          <w:rFonts w:ascii="DINOT" w:hAnsi="DINOT"/>
        </w:rPr>
        <w:t xml:space="preserve"> </w:t>
      </w:r>
    </w:p>
    <w:p w14:paraId="369CC811" w14:textId="0F74CDBB" w:rsidR="004A5A7C" w:rsidRPr="00A62272" w:rsidRDefault="00F43195" w:rsidP="00F43195">
      <w:pPr>
        <w:pStyle w:val="ListParagraph"/>
        <w:numPr>
          <w:ilvl w:val="0"/>
          <w:numId w:val="15"/>
        </w:numPr>
        <w:rPr>
          <w:rFonts w:ascii="DINOT" w:hAnsi="DINOT"/>
          <w:b/>
          <w:u w:val="single"/>
          <w:lang w:val="en"/>
        </w:rPr>
      </w:pPr>
      <w:r w:rsidRPr="00A62272">
        <w:rPr>
          <w:rFonts w:ascii="DINOT" w:hAnsi="DINOT"/>
          <w:b/>
          <w:u w:val="single"/>
          <w:lang w:val="en"/>
        </w:rPr>
        <w:t xml:space="preserve">Opt into the CAP </w:t>
      </w:r>
    </w:p>
    <w:p w14:paraId="3EFA093E" w14:textId="2B303D45" w:rsidR="004F7907" w:rsidRPr="00AF587E" w:rsidRDefault="00F43195" w:rsidP="00AF587E">
      <w:pPr>
        <w:pStyle w:val="ListParagraph"/>
        <w:rPr>
          <w:rFonts w:ascii="DINOT" w:hAnsi="DINOT"/>
          <w:lang w:val="en"/>
        </w:rPr>
      </w:pPr>
      <w:r w:rsidRPr="00A62272">
        <w:rPr>
          <w:rFonts w:ascii="DINOT" w:hAnsi="DINOT"/>
          <w:lang w:val="en"/>
        </w:rPr>
        <w:t xml:space="preserve">For those Licensed Bodies who wish to use the CAP, </w:t>
      </w:r>
      <w:r w:rsidR="007B2E9A">
        <w:rPr>
          <w:rFonts w:ascii="DINOT" w:hAnsi="DINOT"/>
          <w:lang w:val="en"/>
        </w:rPr>
        <w:t>upon request they can</w:t>
      </w:r>
      <w:r w:rsidRPr="00A62272">
        <w:rPr>
          <w:rFonts w:ascii="DINOT" w:hAnsi="DINOT"/>
          <w:lang w:val="en"/>
        </w:rPr>
        <w:t xml:space="preserve"> receive a report containing the number of applicants they have in the CAP system. The Science Council would not provide any personal information at this time. For applications that Science Council Assessors recommend appro</w:t>
      </w:r>
      <w:r w:rsidR="001E2FEA" w:rsidRPr="00A62272">
        <w:rPr>
          <w:rFonts w:ascii="DINOT" w:hAnsi="DINOT"/>
          <w:lang w:val="en"/>
        </w:rPr>
        <w:t>val of</w:t>
      </w:r>
      <w:r w:rsidRPr="00A62272">
        <w:rPr>
          <w:rFonts w:ascii="DINOT" w:hAnsi="DINOT"/>
          <w:lang w:val="en"/>
        </w:rPr>
        <w:t xml:space="preserve">, the full application will be sent over to the Licensed Body </w:t>
      </w:r>
      <w:r w:rsidR="001E2FEA" w:rsidRPr="00A62272">
        <w:rPr>
          <w:rFonts w:ascii="DINOT" w:hAnsi="DINOT"/>
          <w:lang w:val="en"/>
        </w:rPr>
        <w:t xml:space="preserve">at the end of the CAP process. If the applicant is not a current </w:t>
      </w:r>
      <w:r w:rsidR="001E2FEA" w:rsidRPr="00A62272">
        <w:rPr>
          <w:rFonts w:ascii="DINOT" w:hAnsi="DINOT"/>
          <w:lang w:val="en"/>
        </w:rPr>
        <w:lastRenderedPageBreak/>
        <w:t xml:space="preserve">member of the Licensed Body, the Science Council will </w:t>
      </w:r>
      <w:r w:rsidR="00394381">
        <w:rPr>
          <w:rFonts w:ascii="DINOT" w:hAnsi="DINOT"/>
          <w:lang w:val="en"/>
        </w:rPr>
        <w:t>make this clear to</w:t>
      </w:r>
      <w:r w:rsidR="001E2FEA" w:rsidRPr="00A62272">
        <w:rPr>
          <w:rFonts w:ascii="DINOT" w:hAnsi="DINOT"/>
          <w:lang w:val="en"/>
        </w:rPr>
        <w:t xml:space="preserve"> the Licensed Body</w:t>
      </w:r>
      <w:r w:rsidR="00AC2916">
        <w:rPr>
          <w:rFonts w:ascii="DINOT" w:hAnsi="DINOT"/>
          <w:lang w:val="en"/>
        </w:rPr>
        <w:t xml:space="preserve"> when handed over. The</w:t>
      </w:r>
      <w:r w:rsidR="001E2FEA" w:rsidRPr="00A62272">
        <w:rPr>
          <w:rFonts w:ascii="DINOT" w:hAnsi="DINOT"/>
          <w:lang w:val="en"/>
        </w:rPr>
        <w:t xml:space="preserve"> </w:t>
      </w:r>
      <w:r w:rsidR="00AC2916">
        <w:rPr>
          <w:rFonts w:ascii="DINOT" w:hAnsi="DINOT"/>
          <w:lang w:val="en"/>
        </w:rPr>
        <w:t xml:space="preserve">Science Council </w:t>
      </w:r>
      <w:r w:rsidR="001E2FEA" w:rsidRPr="00A62272">
        <w:rPr>
          <w:rFonts w:ascii="DINOT" w:hAnsi="DINOT"/>
          <w:lang w:val="en"/>
        </w:rPr>
        <w:t xml:space="preserve">would </w:t>
      </w:r>
      <w:r w:rsidR="00AC2916" w:rsidRPr="00AC2916">
        <w:rPr>
          <w:rFonts w:ascii="DINOT" w:hAnsi="DINOT"/>
          <w:b/>
          <w:bCs/>
          <w:lang w:val="en"/>
        </w:rPr>
        <w:t>not</w:t>
      </w:r>
      <w:r w:rsidR="00AC2916">
        <w:rPr>
          <w:rFonts w:ascii="DINOT" w:hAnsi="DINOT"/>
          <w:lang w:val="en"/>
        </w:rPr>
        <w:t xml:space="preserve"> collect </w:t>
      </w:r>
      <w:r w:rsidR="001E2FEA" w:rsidRPr="00A62272">
        <w:rPr>
          <w:rFonts w:ascii="DINOT" w:hAnsi="DINOT"/>
          <w:lang w:val="en"/>
        </w:rPr>
        <w:t xml:space="preserve">the membership fee. </w:t>
      </w:r>
    </w:p>
    <w:p w14:paraId="6322E2A1" w14:textId="0F0D5017" w:rsidR="00F43195" w:rsidRPr="00A62272" w:rsidRDefault="00F43195" w:rsidP="00F43195">
      <w:pPr>
        <w:pStyle w:val="ListParagraph"/>
        <w:numPr>
          <w:ilvl w:val="0"/>
          <w:numId w:val="15"/>
        </w:numPr>
        <w:rPr>
          <w:rFonts w:ascii="DINOT" w:hAnsi="DINOT"/>
          <w:b/>
          <w:u w:val="single"/>
          <w:lang w:val="en"/>
        </w:rPr>
      </w:pPr>
      <w:r w:rsidRPr="00A62272">
        <w:rPr>
          <w:rFonts w:ascii="DINOT" w:hAnsi="DINOT"/>
          <w:b/>
          <w:u w:val="single"/>
          <w:lang w:val="en"/>
        </w:rPr>
        <w:t xml:space="preserve">Opt out of the CAP </w:t>
      </w:r>
    </w:p>
    <w:p w14:paraId="758DC9E0" w14:textId="0872E183" w:rsidR="002E7725" w:rsidRPr="00AA5D4D" w:rsidRDefault="00F43195" w:rsidP="00A62272">
      <w:pPr>
        <w:pStyle w:val="ListParagraph"/>
        <w:rPr>
          <w:lang w:val="en"/>
        </w:rPr>
      </w:pPr>
      <w:r w:rsidRPr="00A62272">
        <w:rPr>
          <w:rFonts w:ascii="DINOT" w:hAnsi="DINOT"/>
          <w:lang w:val="en"/>
        </w:rPr>
        <w:t xml:space="preserve">For those Licensed Bodies who do not wish for the Science Council to process applications on their behalf, they would not appear on the CAP at all. </w:t>
      </w:r>
    </w:p>
    <w:p w14:paraId="016CCEEF" w14:textId="4BD882CC" w:rsidR="00987C1E" w:rsidRPr="00A62272" w:rsidRDefault="00987C1E" w:rsidP="00987C1E">
      <w:pPr>
        <w:pStyle w:val="Heading1"/>
        <w:rPr>
          <w:rFonts w:ascii="DINOT" w:hAnsi="DINOT"/>
          <w:sz w:val="20"/>
          <w:szCs w:val="20"/>
        </w:rPr>
      </w:pPr>
      <w:bookmarkStart w:id="19" w:name="_Toc61529913"/>
      <w:r w:rsidRPr="00330D67">
        <w:rPr>
          <w:rFonts w:ascii="DINOT" w:hAnsi="DINOT"/>
          <w:sz w:val="20"/>
          <w:szCs w:val="20"/>
        </w:rPr>
        <w:t>CAP application tasks</w:t>
      </w:r>
      <w:bookmarkEnd w:id="19"/>
      <w:r w:rsidRPr="00A62272">
        <w:rPr>
          <w:rFonts w:ascii="DINOT" w:hAnsi="DINOT"/>
          <w:sz w:val="20"/>
          <w:szCs w:val="20"/>
        </w:rPr>
        <w:t xml:space="preserve"> </w:t>
      </w:r>
    </w:p>
    <w:p w14:paraId="7B0A4095" w14:textId="66364C4F" w:rsidR="00713EBC" w:rsidRPr="00A62272" w:rsidRDefault="002F70D0" w:rsidP="00713EBC">
      <w:pPr>
        <w:rPr>
          <w:rFonts w:ascii="DINOT" w:hAnsi="DINOT"/>
        </w:rPr>
      </w:pPr>
      <w:r w:rsidRPr="00A62272">
        <w:rPr>
          <w:rFonts w:ascii="DINOT" w:hAnsi="DINOT"/>
        </w:rPr>
        <w:t>The CAP administers</w:t>
      </w:r>
      <w:r w:rsidR="00987C1E" w:rsidRPr="00A62272">
        <w:rPr>
          <w:rFonts w:ascii="DINOT" w:hAnsi="DINOT"/>
        </w:rPr>
        <w:t xml:space="preserve"> applicants </w:t>
      </w:r>
      <w:r w:rsidR="00D24366" w:rsidRPr="00A62272">
        <w:rPr>
          <w:rFonts w:ascii="DINOT" w:hAnsi="DINOT"/>
        </w:rPr>
        <w:t>who apply</w:t>
      </w:r>
      <w:r w:rsidR="00987C1E" w:rsidRPr="00A62272">
        <w:rPr>
          <w:rFonts w:ascii="DINOT" w:hAnsi="DINOT"/>
        </w:rPr>
        <w:t xml:space="preserve"> for RSciTech, RSci and CSci.</w:t>
      </w:r>
      <w:r w:rsidR="00BA2AF1" w:rsidRPr="00A62272">
        <w:rPr>
          <w:rFonts w:ascii="DINOT" w:hAnsi="DINOT"/>
        </w:rPr>
        <w:t xml:space="preserve"> The CAP does not support applications for CSciTeach.</w:t>
      </w:r>
      <w:r w:rsidR="00987C1E" w:rsidRPr="00A62272">
        <w:rPr>
          <w:rFonts w:ascii="DINOT" w:hAnsi="DINOT"/>
        </w:rPr>
        <w:t xml:space="preserve"> An applicant will need to complete the following tasks</w:t>
      </w:r>
      <w:r w:rsidR="00713EBC" w:rsidRPr="00A62272">
        <w:rPr>
          <w:rFonts w:ascii="DINOT" w:hAnsi="DINOT"/>
        </w:rPr>
        <w:t xml:space="preserve"> prior to submitting their application: </w:t>
      </w:r>
    </w:p>
    <w:p w14:paraId="34EB0554" w14:textId="40A0988A" w:rsidR="00713EBC" w:rsidRPr="00A62272" w:rsidRDefault="00550031" w:rsidP="00713EBC">
      <w:pPr>
        <w:rPr>
          <w:rFonts w:ascii="DINOT" w:hAnsi="DINOT"/>
        </w:rPr>
      </w:pPr>
      <w:r w:rsidRPr="00A62272">
        <w:rPr>
          <w:rFonts w:ascii="DINOT" w:hAnsi="DINOT"/>
          <w:noProof/>
          <w:lang w:eastAsia="en-GB"/>
        </w:rPr>
        <mc:AlternateContent>
          <mc:Choice Requires="wps">
            <w:drawing>
              <wp:anchor distT="45720" distB="45720" distL="114300" distR="114300" simplePos="0" relativeHeight="251658240" behindDoc="0" locked="0" layoutInCell="1" allowOverlap="1" wp14:anchorId="0D246EF4" wp14:editId="6C818B6F">
                <wp:simplePos x="0" y="0"/>
                <wp:positionH relativeFrom="margin">
                  <wp:align>right</wp:align>
                </wp:positionH>
                <wp:positionV relativeFrom="paragraph">
                  <wp:posOffset>-37042</wp:posOffset>
                </wp:positionV>
                <wp:extent cx="3810000" cy="5652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653378"/>
                        </a:xfrm>
                        <a:prstGeom prst="rect">
                          <a:avLst/>
                        </a:prstGeom>
                        <a:solidFill>
                          <a:srgbClr val="FFFFFF"/>
                        </a:solidFill>
                        <a:ln w="9525">
                          <a:solidFill>
                            <a:srgbClr val="000000"/>
                          </a:solidFill>
                          <a:miter lim="800000"/>
                          <a:headEnd/>
                          <a:tailEnd/>
                        </a:ln>
                      </wps:spPr>
                      <wps:txbx>
                        <w:txbxContent>
                          <w:p w14:paraId="14FF8782" w14:textId="1999D590" w:rsidR="00F444FD" w:rsidRPr="00591DB6" w:rsidRDefault="00F444FD" w:rsidP="002F70D0">
                            <w:pPr>
                              <w:spacing w:after="0"/>
                              <w:rPr>
                                <w:rFonts w:ascii="DINOT" w:hAnsi="DINOT"/>
                                <w:b/>
                                <w:u w:val="single"/>
                              </w:rPr>
                            </w:pPr>
                            <w:r w:rsidRPr="00591DB6">
                              <w:rPr>
                                <w:rFonts w:ascii="DINOT" w:hAnsi="DINOT"/>
                                <w:b/>
                                <w:u w:val="single"/>
                              </w:rPr>
                              <w:t xml:space="preserve">Useful Information: </w:t>
                            </w:r>
                          </w:p>
                          <w:p w14:paraId="58A75D37" w14:textId="3BA6CDD3" w:rsidR="00F444FD" w:rsidRPr="00591DB6" w:rsidRDefault="00F444FD" w:rsidP="002F70D0">
                            <w:pPr>
                              <w:spacing w:after="0"/>
                              <w:rPr>
                                <w:rFonts w:ascii="DINOT" w:hAnsi="DINOT"/>
                                <w:b/>
                                <w:u w:val="single"/>
                              </w:rPr>
                            </w:pPr>
                            <w:r w:rsidRPr="00591DB6">
                              <w:rPr>
                                <w:rFonts w:ascii="DINOT" w:hAnsi="DINOT"/>
                                <w:b/>
                                <w:u w:val="single"/>
                              </w:rPr>
                              <w:t>Choosing your Licensed Professional Body</w:t>
                            </w:r>
                          </w:p>
                          <w:p w14:paraId="1681983D" w14:textId="0CAEC7AA" w:rsidR="00F444FD" w:rsidRPr="00591DB6" w:rsidRDefault="00F444FD" w:rsidP="002F70D0">
                            <w:pPr>
                              <w:spacing w:after="0"/>
                              <w:rPr>
                                <w:rFonts w:ascii="DINOT" w:hAnsi="DINOT"/>
                              </w:rPr>
                            </w:pPr>
                            <w:r w:rsidRPr="00591DB6">
                              <w:rPr>
                                <w:rFonts w:ascii="DINOT" w:hAnsi="DINOT"/>
                              </w:rPr>
                              <w:t xml:space="preserve">For our Licensed Bodies that use the CAP, they will appear in this task for applicants to select them as their Licensed Body. Here they will advise if they are a current member, past member or would like to become a member. For our Licensed Bodies who have opted out of the CAP, they would not appear on this task. </w:t>
                            </w:r>
                          </w:p>
                          <w:p w14:paraId="28345861" w14:textId="0C330922" w:rsidR="00F444FD" w:rsidRPr="00591DB6" w:rsidRDefault="00F444FD" w:rsidP="000442CC">
                            <w:pPr>
                              <w:spacing w:after="0"/>
                              <w:rPr>
                                <w:rFonts w:ascii="DINOT" w:hAnsi="DINOT"/>
                                <w:b/>
                                <w:u w:val="single"/>
                              </w:rPr>
                            </w:pPr>
                            <w:r w:rsidRPr="00591DB6">
                              <w:rPr>
                                <w:rFonts w:ascii="DINOT" w:hAnsi="DINOT"/>
                                <w:b/>
                                <w:u w:val="single"/>
                              </w:rPr>
                              <w:t>Equivalence Reports</w:t>
                            </w:r>
                          </w:p>
                          <w:p w14:paraId="3693F48A" w14:textId="51424C39" w:rsidR="00F444FD" w:rsidRPr="008E666A" w:rsidRDefault="00F444FD" w:rsidP="001E2FEA">
                            <w:pPr>
                              <w:spacing w:before="0" w:after="0"/>
                              <w:rPr>
                                <w:rFonts w:ascii="DINOT" w:hAnsi="DINOT"/>
                              </w:rPr>
                            </w:pPr>
                            <w:r w:rsidRPr="00591DB6">
                              <w:rPr>
                                <w:rFonts w:ascii="DINOT" w:hAnsi="DINOT"/>
                              </w:rPr>
                              <w:t xml:space="preserve">Applicants who do not hold a </w:t>
                            </w:r>
                            <w:r w:rsidR="008E666A">
                              <w:rPr>
                                <w:rFonts w:ascii="DINOT" w:hAnsi="DINOT"/>
                              </w:rPr>
                              <w:t>l</w:t>
                            </w:r>
                            <w:r w:rsidRPr="00591DB6">
                              <w:rPr>
                                <w:rFonts w:ascii="DINOT" w:hAnsi="DINOT"/>
                              </w:rPr>
                              <w:t xml:space="preserve">evel 7 </w:t>
                            </w:r>
                            <w:r w:rsidR="008E666A">
                              <w:rPr>
                                <w:rFonts w:ascii="DINOT" w:hAnsi="DINOT"/>
                              </w:rPr>
                              <w:t xml:space="preserve">(CSci) level 5 (RSci) </w:t>
                            </w:r>
                            <w:r w:rsidRPr="00591DB6">
                              <w:rPr>
                                <w:rFonts w:ascii="DINOT" w:hAnsi="DINOT"/>
                              </w:rPr>
                              <w:t>or</w:t>
                            </w:r>
                            <w:r w:rsidR="008E666A">
                              <w:rPr>
                                <w:rFonts w:ascii="DINOT" w:hAnsi="DINOT"/>
                              </w:rPr>
                              <w:t xml:space="preserve"> level 3 (RSciTech) </w:t>
                            </w:r>
                            <w:r w:rsidRPr="00591DB6">
                              <w:rPr>
                                <w:rFonts w:ascii="DINOT" w:hAnsi="DINOT"/>
                              </w:rPr>
                              <w:t>qualification must complete a</w:t>
                            </w:r>
                            <w:r w:rsidR="008E666A">
                              <w:rPr>
                                <w:rFonts w:ascii="DINOT" w:hAnsi="DINOT"/>
                              </w:rPr>
                              <w:t>n</w:t>
                            </w:r>
                            <w:r w:rsidRPr="00591DB6">
                              <w:rPr>
                                <w:rFonts w:ascii="DINOT" w:hAnsi="DINOT"/>
                              </w:rPr>
                              <w:t xml:space="preserve"> equivalence report. The purpose of the report is to evidence that you have gained the equivalence knowledge to a</w:t>
                            </w:r>
                            <w:r w:rsidR="008E666A">
                              <w:rPr>
                                <w:rFonts w:ascii="DINOT" w:hAnsi="DINOT"/>
                              </w:rPr>
                              <w:t xml:space="preserve">n appropriate level </w:t>
                            </w:r>
                            <w:r w:rsidRPr="00591DB6">
                              <w:rPr>
                                <w:rFonts w:ascii="DINOT" w:hAnsi="DINOT"/>
                              </w:rPr>
                              <w:t>through work-based learning. Equivalent refers to the QAA (Quality Assurance Agency for Education) descriptors</w:t>
                            </w:r>
                            <w:r w:rsidR="008E666A">
                              <w:rPr>
                                <w:rFonts w:ascii="DINOT" w:hAnsi="DINOT"/>
                              </w:rPr>
                              <w:t xml:space="preserve"> for CSci and the Of</w:t>
                            </w:r>
                            <w:r w:rsidR="00B059A2">
                              <w:rPr>
                                <w:rFonts w:ascii="DINOT" w:hAnsi="DINOT"/>
                              </w:rPr>
                              <w:t>q</w:t>
                            </w:r>
                            <w:r w:rsidR="008E666A">
                              <w:rPr>
                                <w:rFonts w:ascii="DINOT" w:hAnsi="DINOT"/>
                              </w:rPr>
                              <w:t>ual (</w:t>
                            </w:r>
                            <w:r w:rsidR="008E666A" w:rsidRPr="008E666A">
                              <w:rPr>
                                <w:rFonts w:ascii="DINOT" w:hAnsi="DINOT"/>
                              </w:rPr>
                              <w:t>The Office of Qualifications and Examinations Regulation</w:t>
                            </w:r>
                            <w:r w:rsidR="008E666A">
                              <w:rPr>
                                <w:rFonts w:ascii="DINOT" w:hAnsi="DINOT"/>
                              </w:rPr>
                              <w:t>) descriptors for RSci and RSciTech.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46EF4" id="Text Box 2" o:spid="_x0000_s1036" type="#_x0000_t202" style="position:absolute;margin-left:248.8pt;margin-top:-2.9pt;width:300pt;height:445.1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">
                <v:textbox>
                  <w:txbxContent>
                    <w:p w14:paraId="14FF8782" w14:textId="1999D590" w:rsidR="00F444FD" w:rsidRPr="00591DB6" w:rsidRDefault="00F444FD" w:rsidP="002F70D0">
                      <w:pPr>
                        <w:spacing w:after="0"/>
                        <w:rPr>
                          <w:rFonts w:ascii="DINOT" w:hAnsi="DINOT"/>
                          <w:b/>
                          <w:u w:val="single"/>
                        </w:rPr>
                      </w:pPr>
                      <w:r w:rsidRPr="00591DB6">
                        <w:rPr>
                          <w:rFonts w:ascii="DINOT" w:hAnsi="DINOT"/>
                          <w:b/>
                          <w:u w:val="single"/>
                        </w:rPr>
                        <w:t xml:space="preserve">Useful Information: </w:t>
                      </w:r>
                    </w:p>
                    <w:p w14:paraId="58A75D37" w14:textId="3BA6CDD3" w:rsidR="00F444FD" w:rsidRPr="00591DB6" w:rsidRDefault="00F444FD" w:rsidP="002F70D0">
                      <w:pPr>
                        <w:spacing w:after="0"/>
                        <w:rPr>
                          <w:rFonts w:ascii="DINOT" w:hAnsi="DINOT"/>
                          <w:b/>
                          <w:u w:val="single"/>
                        </w:rPr>
                      </w:pPr>
                      <w:r w:rsidRPr="00591DB6">
                        <w:rPr>
                          <w:rFonts w:ascii="DINOT" w:hAnsi="DINOT"/>
                          <w:b/>
                          <w:u w:val="single"/>
                        </w:rPr>
                        <w:t>Choosing your Licensed Professional Body</w:t>
                      </w:r>
                    </w:p>
                    <w:p w14:paraId="1681983D" w14:textId="0CAEC7AA" w:rsidR="00F444FD" w:rsidRPr="00591DB6" w:rsidRDefault="00F444FD" w:rsidP="002F70D0">
                      <w:pPr>
                        <w:spacing w:after="0"/>
                        <w:rPr>
                          <w:rFonts w:ascii="DINOT" w:hAnsi="DINOT"/>
                        </w:rPr>
                      </w:pPr>
                      <w:r w:rsidRPr="00591DB6">
                        <w:rPr>
                          <w:rFonts w:ascii="DINOT" w:hAnsi="DINOT"/>
                        </w:rPr>
                        <w:t xml:space="preserve">For our Licensed Bodies that use the CAP, they will appear in this task for applicants to select them as their Licensed Body. Here they will advise if they are a current member, past member or would like to become a member. For our Licensed Bodies who have opted out of the CAP, they would not appear on this task. </w:t>
                      </w:r>
                    </w:p>
                    <w:p w14:paraId="28345861" w14:textId="0C330922" w:rsidR="00F444FD" w:rsidRPr="00591DB6" w:rsidRDefault="00F444FD" w:rsidP="000442CC">
                      <w:pPr>
                        <w:spacing w:after="0"/>
                        <w:rPr>
                          <w:rFonts w:ascii="DINOT" w:hAnsi="DINOT"/>
                          <w:b/>
                          <w:u w:val="single"/>
                        </w:rPr>
                      </w:pPr>
                      <w:r w:rsidRPr="00591DB6">
                        <w:rPr>
                          <w:rFonts w:ascii="DINOT" w:hAnsi="DINOT"/>
                          <w:b/>
                          <w:u w:val="single"/>
                        </w:rPr>
                        <w:t>Equivalence Reports</w:t>
                      </w:r>
                    </w:p>
                    <w:p w14:paraId="3693F48A" w14:textId="51424C39" w:rsidR="00F444FD" w:rsidRPr="008E666A" w:rsidRDefault="00F444FD" w:rsidP="001E2FEA">
                      <w:pPr>
                        <w:spacing w:before="0" w:after="0"/>
                        <w:rPr>
                          <w:rFonts w:ascii="DINOT" w:hAnsi="DINOT"/>
                        </w:rPr>
                      </w:pPr>
                      <w:r w:rsidRPr="00591DB6">
                        <w:rPr>
                          <w:rFonts w:ascii="DINOT" w:hAnsi="DINOT"/>
                        </w:rPr>
                        <w:t xml:space="preserve">Applicants who do not hold a </w:t>
                      </w:r>
                      <w:r w:rsidR="008E666A">
                        <w:rPr>
                          <w:rFonts w:ascii="DINOT" w:hAnsi="DINOT"/>
                        </w:rPr>
                        <w:t>l</w:t>
                      </w:r>
                      <w:r w:rsidRPr="00591DB6">
                        <w:rPr>
                          <w:rFonts w:ascii="DINOT" w:hAnsi="DINOT"/>
                        </w:rPr>
                        <w:t xml:space="preserve">evel 7 </w:t>
                      </w:r>
                      <w:r w:rsidR="008E666A">
                        <w:rPr>
                          <w:rFonts w:ascii="DINOT" w:hAnsi="DINOT"/>
                        </w:rPr>
                        <w:t xml:space="preserve">(CSci) level 5 (RSci) </w:t>
                      </w:r>
                      <w:r w:rsidRPr="00591DB6">
                        <w:rPr>
                          <w:rFonts w:ascii="DINOT" w:hAnsi="DINOT"/>
                        </w:rPr>
                        <w:t>or</w:t>
                      </w:r>
                      <w:r w:rsidR="008E666A">
                        <w:rPr>
                          <w:rFonts w:ascii="DINOT" w:hAnsi="DINOT"/>
                        </w:rPr>
                        <w:t xml:space="preserve"> level 3 (RSciTech) </w:t>
                      </w:r>
                      <w:r w:rsidRPr="00591DB6">
                        <w:rPr>
                          <w:rFonts w:ascii="DINOT" w:hAnsi="DINOT"/>
                        </w:rPr>
                        <w:t>qualification must complete a</w:t>
                      </w:r>
                      <w:r w:rsidR="008E666A">
                        <w:rPr>
                          <w:rFonts w:ascii="DINOT" w:hAnsi="DINOT"/>
                        </w:rPr>
                        <w:t>n</w:t>
                      </w:r>
                      <w:r w:rsidRPr="00591DB6">
                        <w:rPr>
                          <w:rFonts w:ascii="DINOT" w:hAnsi="DINOT"/>
                        </w:rPr>
                        <w:t xml:space="preserve"> equivalence report. The purpose of the report is to evidence that you have gained the equivalence knowledge to a</w:t>
                      </w:r>
                      <w:r w:rsidR="008E666A">
                        <w:rPr>
                          <w:rFonts w:ascii="DINOT" w:hAnsi="DINOT"/>
                        </w:rPr>
                        <w:t xml:space="preserve">n appropriate level </w:t>
                      </w:r>
                      <w:r w:rsidRPr="00591DB6">
                        <w:rPr>
                          <w:rFonts w:ascii="DINOT" w:hAnsi="DINOT"/>
                        </w:rPr>
                        <w:t>through work-based learning. Equivalent refers to the QAA (Quality Assurance Agency for Education) descriptors</w:t>
                      </w:r>
                      <w:r w:rsidR="008E666A">
                        <w:rPr>
                          <w:rFonts w:ascii="DINOT" w:hAnsi="DINOT"/>
                        </w:rPr>
                        <w:t xml:space="preserve"> for CSci and the Of</w:t>
                      </w:r>
                      <w:r w:rsidR="00B059A2">
                        <w:rPr>
                          <w:rFonts w:ascii="DINOT" w:hAnsi="DINOT"/>
                        </w:rPr>
                        <w:t>q</w:t>
                      </w:r>
                      <w:r w:rsidR="008E666A">
                        <w:rPr>
                          <w:rFonts w:ascii="DINOT" w:hAnsi="DINOT"/>
                        </w:rPr>
                        <w:t>ual (</w:t>
                      </w:r>
                      <w:r w:rsidR="008E666A" w:rsidRPr="008E666A">
                        <w:rPr>
                          <w:rFonts w:ascii="DINOT" w:hAnsi="DINOT"/>
                        </w:rPr>
                        <w:t>The Office of Qualifications and Examinations Regulation</w:t>
                      </w:r>
                      <w:r w:rsidR="008E666A">
                        <w:rPr>
                          <w:rFonts w:ascii="DINOT" w:hAnsi="DINOT"/>
                        </w:rPr>
                        <w:t>) descriptors for RSci and RSciTech.</w:t>
                      </w:r>
                    </w:p>
                  </w:txbxContent>
                </v:textbox>
                <w10:wrap type="square" anchorx="margin"/>
              </v:shape>
            </w:pict>
          </mc:Fallback>
        </mc:AlternateContent>
      </w:r>
      <w:r w:rsidR="00D738B0" w:rsidRPr="00D738B0">
        <w:rPr>
          <w:noProof/>
        </w:rPr>
        <w:t xml:space="preserve"> </w:t>
      </w:r>
      <w:r w:rsidR="002F70D0" w:rsidRPr="00A62272">
        <w:rPr>
          <w:rFonts w:ascii="DINOT" w:hAnsi="DINOT"/>
        </w:rPr>
        <w:t xml:space="preserve">  </w:t>
      </w:r>
      <w:r w:rsidR="00F550AC" w:rsidRPr="00F550AC">
        <w:rPr>
          <w:rFonts w:ascii="DINOT" w:hAnsi="DINOT"/>
          <w:noProof/>
        </w:rPr>
        <w:drawing>
          <wp:inline distT="0" distB="0" distL="0" distR="0" wp14:anchorId="6C08B255" wp14:editId="02DEE932">
            <wp:extent cx="2295525" cy="6372224"/>
            <wp:effectExtent l="0" t="0" r="0" b="0"/>
            <wp:docPr id="11505799" name="Picture 1" descr="A diagram of a jo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5799" name="Picture 1" descr="A diagram of a job&#10;&#10;Description automatically generated"/>
                    <pic:cNvPicPr/>
                  </pic:nvPicPr>
                  <pic:blipFill>
                    <a:blip r:embed="rId13"/>
                    <a:stretch>
                      <a:fillRect/>
                    </a:stretch>
                  </pic:blipFill>
                  <pic:spPr>
                    <a:xfrm>
                      <a:off x="0" y="0"/>
                      <a:ext cx="2298588" cy="6380728"/>
                    </a:xfrm>
                    <a:prstGeom prst="rect">
                      <a:avLst/>
                    </a:prstGeom>
                  </pic:spPr>
                </pic:pic>
              </a:graphicData>
            </a:graphic>
          </wp:inline>
        </w:drawing>
      </w:r>
    </w:p>
    <w:p w14:paraId="1702E306" w14:textId="6D039F8B" w:rsidR="005D3366" w:rsidRDefault="00086FB6" w:rsidP="00F249EC">
      <w:pPr>
        <w:rPr>
          <w:rFonts w:ascii="DINOT" w:hAnsi="DINOT"/>
        </w:rPr>
      </w:pPr>
      <w:r w:rsidRPr="00A62272">
        <w:rPr>
          <w:rFonts w:ascii="DINOT" w:hAnsi="DINOT"/>
        </w:rPr>
        <w:t xml:space="preserve">Once a submission is received, the Science Council Registration Team will complete general checks of the application. These checks </w:t>
      </w:r>
      <w:r w:rsidR="00CB53B8" w:rsidRPr="00A62272">
        <w:rPr>
          <w:rFonts w:ascii="DINOT" w:hAnsi="DINOT"/>
        </w:rPr>
        <w:t>include</w:t>
      </w:r>
      <w:r w:rsidRPr="00A62272">
        <w:rPr>
          <w:rFonts w:ascii="DINOT" w:hAnsi="DINOT"/>
        </w:rPr>
        <w:t xml:space="preserve"> </w:t>
      </w:r>
      <w:r w:rsidR="001C1B6D" w:rsidRPr="00A62272">
        <w:rPr>
          <w:rFonts w:ascii="DINOT" w:hAnsi="DINOT"/>
        </w:rPr>
        <w:t xml:space="preserve">validating </w:t>
      </w:r>
      <w:r w:rsidRPr="00A62272">
        <w:rPr>
          <w:rFonts w:ascii="DINOT" w:hAnsi="DINOT"/>
        </w:rPr>
        <w:t>qualifications</w:t>
      </w:r>
      <w:r w:rsidR="001C1B6D" w:rsidRPr="00A62272">
        <w:rPr>
          <w:rFonts w:ascii="DINOT" w:hAnsi="DINOT"/>
        </w:rPr>
        <w:t>,</w:t>
      </w:r>
      <w:r w:rsidRPr="00A62272">
        <w:rPr>
          <w:rFonts w:ascii="DINOT" w:hAnsi="DINOT"/>
        </w:rPr>
        <w:t xml:space="preserve"> </w:t>
      </w:r>
      <w:r w:rsidR="001C1B6D" w:rsidRPr="00A62272">
        <w:rPr>
          <w:rFonts w:ascii="DINOT" w:hAnsi="DINOT"/>
        </w:rPr>
        <w:t xml:space="preserve">ensuring a </w:t>
      </w:r>
      <w:r w:rsidRPr="00A62272">
        <w:rPr>
          <w:rFonts w:ascii="DINOT" w:hAnsi="DINOT"/>
        </w:rPr>
        <w:t xml:space="preserve">CV is uploaded, the qualification is from an accredited institution listed on </w:t>
      </w:r>
      <w:r w:rsidR="00E56BBC">
        <w:rPr>
          <w:rFonts w:ascii="DINOT" w:hAnsi="DINOT"/>
        </w:rPr>
        <w:t>UK ENIC</w:t>
      </w:r>
      <w:r w:rsidRPr="00A62272">
        <w:rPr>
          <w:rFonts w:ascii="DINOT" w:hAnsi="DINOT"/>
        </w:rPr>
        <w:t xml:space="preserve"> and </w:t>
      </w:r>
      <w:r w:rsidR="001C1B6D" w:rsidRPr="00A62272">
        <w:rPr>
          <w:rFonts w:ascii="DINOT" w:hAnsi="DINOT"/>
        </w:rPr>
        <w:t xml:space="preserve">that </w:t>
      </w:r>
      <w:r w:rsidRPr="00A62272">
        <w:rPr>
          <w:rFonts w:ascii="DINOT" w:hAnsi="DINOT"/>
        </w:rPr>
        <w:t>the competence report has been filled in. The Science Council will contact the applicant</w:t>
      </w:r>
      <w:r w:rsidR="001E2FEA" w:rsidRPr="00A62272">
        <w:rPr>
          <w:rFonts w:ascii="DINOT" w:hAnsi="DINOT"/>
        </w:rPr>
        <w:t xml:space="preserve"> should there be</w:t>
      </w:r>
      <w:r w:rsidR="00CB53B8" w:rsidRPr="00A62272">
        <w:rPr>
          <w:rFonts w:ascii="DINOT" w:hAnsi="DINOT"/>
        </w:rPr>
        <w:t xml:space="preserve"> fur</w:t>
      </w:r>
      <w:r w:rsidR="001E2FEA" w:rsidRPr="00A62272">
        <w:rPr>
          <w:rFonts w:ascii="DINOT" w:hAnsi="DINOT"/>
        </w:rPr>
        <w:t>ther documents or information</w:t>
      </w:r>
      <w:r w:rsidR="00CB53B8" w:rsidRPr="00A62272">
        <w:rPr>
          <w:rFonts w:ascii="DINOT" w:hAnsi="DINOT"/>
        </w:rPr>
        <w:t xml:space="preserve"> required.</w:t>
      </w:r>
    </w:p>
    <w:p w14:paraId="710C4253" w14:textId="77777777" w:rsidR="00063B29" w:rsidRDefault="00063B29" w:rsidP="00F249EC">
      <w:pPr>
        <w:rPr>
          <w:rFonts w:ascii="DINOT" w:hAnsi="DINOT"/>
        </w:rPr>
      </w:pPr>
    </w:p>
    <w:p w14:paraId="538EDE8A" w14:textId="4415E51A" w:rsidR="005246D4" w:rsidRPr="001152BE" w:rsidRDefault="00CB53B8" w:rsidP="00F249EC">
      <w:pPr>
        <w:rPr>
          <w:rFonts w:ascii="DINOT" w:hAnsi="DINOT"/>
        </w:rPr>
      </w:pPr>
      <w:r w:rsidRPr="00A62272">
        <w:rPr>
          <w:rFonts w:ascii="DINOT" w:hAnsi="DINOT"/>
        </w:rPr>
        <w:t xml:space="preserve"> </w:t>
      </w:r>
    </w:p>
    <w:p w14:paraId="6C9231F4" w14:textId="5490EBD8" w:rsidR="00FB40AC" w:rsidRPr="00F3332B" w:rsidRDefault="005D57DC" w:rsidP="00F3332B">
      <w:pPr>
        <w:pStyle w:val="Heading1"/>
        <w:rPr>
          <w:rFonts w:ascii="DINOT" w:hAnsi="DINOT"/>
          <w:sz w:val="20"/>
          <w:szCs w:val="20"/>
        </w:rPr>
      </w:pPr>
      <w:bookmarkStart w:id="20" w:name="_Toc61529914"/>
      <w:r w:rsidRPr="00330D67">
        <w:rPr>
          <w:rFonts w:ascii="DINOT" w:hAnsi="DINOT"/>
          <w:sz w:val="20"/>
          <w:szCs w:val="20"/>
        </w:rPr>
        <w:t>CAP process map for applicants</w:t>
      </w:r>
      <w:bookmarkEnd w:id="20"/>
      <w:r w:rsidRPr="00A62272">
        <w:rPr>
          <w:rFonts w:ascii="DINOT" w:hAnsi="DINOT"/>
          <w:sz w:val="20"/>
          <w:szCs w:val="20"/>
        </w:rPr>
        <w:t xml:space="preserve"> </w:t>
      </w:r>
      <w:r w:rsidRPr="00A62272">
        <w:rPr>
          <w:rFonts w:ascii="DINOT" w:hAnsi="DINOT"/>
          <w:sz w:val="20"/>
          <w:szCs w:val="20"/>
        </w:rPr>
        <w:tab/>
      </w:r>
      <w:r w:rsidR="00687A12" w:rsidRPr="00687A12">
        <w:rPr>
          <w:noProof/>
        </w:rPr>
        <w:t xml:space="preserve"> </w:t>
      </w:r>
    </w:p>
    <w:p w14:paraId="0CAD411F" w14:textId="6F60E182" w:rsidR="005246D4" w:rsidRDefault="002C36EA" w:rsidP="00226D05">
      <w:pPr>
        <w:jc w:val="center"/>
        <w:rPr>
          <w:rFonts w:ascii="DINOT" w:hAnsi="DINOT"/>
        </w:rPr>
      </w:pPr>
      <w:r w:rsidRPr="002C36EA">
        <w:rPr>
          <w:rFonts w:ascii="DINOT" w:hAnsi="DINOT"/>
          <w:noProof/>
        </w:rPr>
        <w:drawing>
          <wp:inline distT="0" distB="0" distL="0" distR="0" wp14:anchorId="72B8180F" wp14:editId="1B7FDD94">
            <wp:extent cx="6477904" cy="7954485"/>
            <wp:effectExtent l="0" t="0" r="0" b="8890"/>
            <wp:docPr id="2077783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783295" name=""/>
                    <pic:cNvPicPr/>
                  </pic:nvPicPr>
                  <pic:blipFill>
                    <a:blip r:embed="rId14"/>
                    <a:stretch>
                      <a:fillRect/>
                    </a:stretch>
                  </pic:blipFill>
                  <pic:spPr>
                    <a:xfrm>
                      <a:off x="0" y="0"/>
                      <a:ext cx="6477904" cy="7954485"/>
                    </a:xfrm>
                    <a:prstGeom prst="rect">
                      <a:avLst/>
                    </a:prstGeom>
                  </pic:spPr>
                </pic:pic>
              </a:graphicData>
            </a:graphic>
          </wp:inline>
        </w:drawing>
      </w:r>
    </w:p>
    <w:p w14:paraId="6EA02C5D" w14:textId="77777777" w:rsidR="00725664" w:rsidRDefault="00725664" w:rsidP="00226D05">
      <w:pPr>
        <w:jc w:val="center"/>
        <w:rPr>
          <w:rFonts w:ascii="DINOT" w:hAnsi="DINOT"/>
        </w:rPr>
      </w:pPr>
    </w:p>
    <w:p w14:paraId="16988711" w14:textId="77777777" w:rsidR="00725664" w:rsidRPr="00A62272" w:rsidRDefault="00725664" w:rsidP="00226D05">
      <w:pPr>
        <w:jc w:val="center"/>
        <w:rPr>
          <w:rFonts w:ascii="DINOT" w:hAnsi="DINOT"/>
        </w:rPr>
      </w:pPr>
    </w:p>
    <w:p w14:paraId="480116F1" w14:textId="0750740D" w:rsidR="00A471D5" w:rsidRPr="00A62272" w:rsidRDefault="00010D4C" w:rsidP="00010D4C">
      <w:pPr>
        <w:pStyle w:val="Heading1"/>
        <w:rPr>
          <w:rFonts w:ascii="DINOT" w:hAnsi="DINOT"/>
          <w:sz w:val="20"/>
          <w:szCs w:val="20"/>
        </w:rPr>
      </w:pPr>
      <w:bookmarkStart w:id="21" w:name="_Toc61529915"/>
      <w:r w:rsidRPr="00330D67">
        <w:rPr>
          <w:rFonts w:ascii="DINOT" w:hAnsi="DINOT"/>
          <w:sz w:val="20"/>
          <w:szCs w:val="20"/>
        </w:rPr>
        <w:t>CAP PROCESS MAP FOR THE LICENSED BODY</w:t>
      </w:r>
      <w:bookmarkEnd w:id="21"/>
      <w:r w:rsidRPr="00A62272">
        <w:rPr>
          <w:rFonts w:ascii="DINOT" w:hAnsi="DINOT"/>
          <w:sz w:val="20"/>
          <w:szCs w:val="20"/>
        </w:rPr>
        <w:t xml:space="preserve"> </w:t>
      </w:r>
    </w:p>
    <w:p w14:paraId="6CDA0460" w14:textId="77777777" w:rsidR="00010D4C" w:rsidRPr="00A62272" w:rsidRDefault="00010D4C" w:rsidP="00010D4C">
      <w:pPr>
        <w:spacing w:after="0"/>
        <w:ind w:left="989" w:right="-766"/>
        <w:jc w:val="center"/>
        <w:rPr>
          <w:rFonts w:ascii="DINOT" w:hAnsi="DINOT"/>
        </w:rPr>
      </w:pPr>
    </w:p>
    <w:p w14:paraId="53B37CC7" w14:textId="5CDB0031" w:rsidR="00CB53B8" w:rsidRPr="00A62272" w:rsidRDefault="002E7725" w:rsidP="00F43195">
      <w:pPr>
        <w:spacing w:after="0"/>
        <w:ind w:left="1048"/>
        <w:jc w:val="center"/>
        <w:rPr>
          <w:rFonts w:ascii="DINOT" w:hAnsi="DINOT"/>
        </w:rPr>
      </w:pPr>
      <w:r w:rsidRPr="00A62272">
        <w:rPr>
          <w:rFonts w:ascii="DINOT" w:hAnsi="DINOT"/>
        </w:rPr>
        <w:t xml:space="preserve"> </w:t>
      </w:r>
      <w:r w:rsidR="005B4A5F" w:rsidRPr="005B4A5F">
        <w:rPr>
          <w:rFonts w:ascii="DINOT" w:hAnsi="DINOT"/>
          <w:noProof/>
        </w:rPr>
        <w:drawing>
          <wp:inline distT="0" distB="0" distL="0" distR="0" wp14:anchorId="58A34CD6" wp14:editId="0BC7A34F">
            <wp:extent cx="5639587" cy="5839640"/>
            <wp:effectExtent l="0" t="0" r="0" b="8890"/>
            <wp:docPr id="21409854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985454" name=""/>
                    <pic:cNvPicPr/>
                  </pic:nvPicPr>
                  <pic:blipFill>
                    <a:blip r:embed="rId15"/>
                    <a:stretch>
                      <a:fillRect/>
                    </a:stretch>
                  </pic:blipFill>
                  <pic:spPr>
                    <a:xfrm>
                      <a:off x="0" y="0"/>
                      <a:ext cx="5639587" cy="5839640"/>
                    </a:xfrm>
                    <a:prstGeom prst="rect">
                      <a:avLst/>
                    </a:prstGeom>
                  </pic:spPr>
                </pic:pic>
              </a:graphicData>
            </a:graphic>
          </wp:inline>
        </w:drawing>
      </w:r>
    </w:p>
    <w:p w14:paraId="1CF9EB9F" w14:textId="22A5D20B" w:rsidR="00CB53B8" w:rsidRPr="00A62272" w:rsidRDefault="00CB53B8" w:rsidP="009B660E">
      <w:pPr>
        <w:spacing w:after="0"/>
        <w:ind w:left="1048"/>
        <w:jc w:val="center"/>
        <w:rPr>
          <w:rFonts w:ascii="DINOT" w:hAnsi="DINOT"/>
        </w:rPr>
      </w:pPr>
    </w:p>
    <w:p w14:paraId="5FE03BF4" w14:textId="5D514C91" w:rsidR="009D4D19" w:rsidRDefault="009D4D19" w:rsidP="00A62272">
      <w:pPr>
        <w:spacing w:after="0"/>
        <w:rPr>
          <w:rFonts w:ascii="DINOT" w:hAnsi="DINOT"/>
        </w:rPr>
      </w:pPr>
    </w:p>
    <w:p w14:paraId="278833DB" w14:textId="77777777" w:rsidR="00FD68A3" w:rsidRDefault="00FD68A3" w:rsidP="00A62272">
      <w:pPr>
        <w:spacing w:after="0"/>
        <w:rPr>
          <w:rFonts w:ascii="DINOT" w:hAnsi="DINOT"/>
        </w:rPr>
      </w:pPr>
    </w:p>
    <w:p w14:paraId="66A964DB" w14:textId="77777777" w:rsidR="00FD68A3" w:rsidRPr="00A62272" w:rsidRDefault="00FD68A3" w:rsidP="00A62272">
      <w:pPr>
        <w:spacing w:after="0"/>
        <w:rPr>
          <w:rFonts w:ascii="DINOT" w:hAnsi="DINOT"/>
        </w:rPr>
      </w:pPr>
    </w:p>
    <w:p w14:paraId="69AEAF1C" w14:textId="6B3F04EF" w:rsidR="009D4D19" w:rsidRPr="00A62272" w:rsidRDefault="009D4D19" w:rsidP="00A62272">
      <w:pPr>
        <w:pStyle w:val="Heading1"/>
        <w:rPr>
          <w:rFonts w:ascii="DINOT" w:hAnsi="DINOT"/>
          <w:caps w:val="0"/>
          <w:sz w:val="20"/>
          <w:szCs w:val="20"/>
        </w:rPr>
      </w:pPr>
      <w:bookmarkStart w:id="22" w:name="_Toc61529916"/>
      <w:r w:rsidRPr="00A62272">
        <w:rPr>
          <w:rFonts w:ascii="DINOT" w:hAnsi="DINOT"/>
          <w:sz w:val="20"/>
          <w:szCs w:val="20"/>
        </w:rPr>
        <w:t>Eligibility criteria for each register</w:t>
      </w:r>
      <w:bookmarkEnd w:id="22"/>
    </w:p>
    <w:p w14:paraId="762E0CD1" w14:textId="53C05FB1" w:rsidR="00CB53B8" w:rsidRPr="00A62272" w:rsidRDefault="00C37A42" w:rsidP="00A62272">
      <w:pPr>
        <w:pStyle w:val="Heading2"/>
        <w:rPr>
          <w:rFonts w:ascii="DINOT" w:hAnsi="DINOT"/>
        </w:rPr>
      </w:pPr>
      <w:bookmarkStart w:id="23" w:name="_Toc61529917"/>
      <w:r w:rsidRPr="00A62272">
        <w:rPr>
          <w:rFonts w:ascii="DINOT" w:hAnsi="DINOT"/>
        </w:rPr>
        <w:t>Academic requirements</w:t>
      </w:r>
      <w:bookmarkEnd w:id="23"/>
    </w:p>
    <w:p w14:paraId="6C6785F4" w14:textId="77777777" w:rsidR="00C37A42" w:rsidRPr="00A62272" w:rsidRDefault="00C37A42" w:rsidP="00C37A42">
      <w:pPr>
        <w:jc w:val="both"/>
        <w:rPr>
          <w:rFonts w:ascii="DINOT" w:hAnsi="DINOT" w:cstheme="minorHAnsi"/>
          <w:b/>
          <w:i/>
          <w:u w:val="single"/>
        </w:rPr>
      </w:pPr>
      <w:r w:rsidRPr="00A62272">
        <w:rPr>
          <w:rFonts w:ascii="DINOT" w:hAnsi="DINOT" w:cstheme="minorHAnsi"/>
          <w:b/>
          <w:i/>
          <w:u w:val="single"/>
        </w:rPr>
        <w:t>Mandatory</w:t>
      </w:r>
    </w:p>
    <w:p w14:paraId="5A8AD627" w14:textId="77777777" w:rsidR="00C37A42" w:rsidRPr="00A62272" w:rsidRDefault="00C37A42" w:rsidP="00C37A42">
      <w:pPr>
        <w:jc w:val="both"/>
        <w:rPr>
          <w:rFonts w:ascii="DINOT" w:hAnsi="DINOT" w:cstheme="minorHAnsi"/>
        </w:rPr>
      </w:pPr>
      <w:r w:rsidRPr="00A62272">
        <w:rPr>
          <w:rFonts w:ascii="DINOT" w:hAnsi="DINOT" w:cstheme="minorHAnsi"/>
        </w:rPr>
        <w:lastRenderedPageBreak/>
        <w:t>The following academic criteria is required for each register:</w:t>
      </w:r>
    </w:p>
    <w:p w14:paraId="1B468165" w14:textId="09D1ED86" w:rsidR="00C37A42" w:rsidRPr="003C2DBD" w:rsidRDefault="00C37A42" w:rsidP="003C2DBD">
      <w:pPr>
        <w:pStyle w:val="ListParagraph"/>
        <w:numPr>
          <w:ilvl w:val="0"/>
          <w:numId w:val="26"/>
        </w:numPr>
        <w:spacing w:before="0" w:after="160" w:line="259" w:lineRule="auto"/>
        <w:rPr>
          <w:rFonts w:ascii="DINOT" w:hAnsi="DINOT" w:cstheme="minorHAnsi"/>
        </w:rPr>
      </w:pPr>
      <w:r w:rsidRPr="003C2DBD">
        <w:rPr>
          <w:rFonts w:ascii="DINOT" w:hAnsi="DINOT" w:cstheme="minorHAnsi"/>
        </w:rPr>
        <w:t xml:space="preserve">RSciTech applicants </w:t>
      </w:r>
      <w:r w:rsidRPr="003C2DBD">
        <w:rPr>
          <w:rFonts w:ascii="DINOT" w:hAnsi="DINOT" w:cstheme="minorHAnsi"/>
          <w:b/>
        </w:rPr>
        <w:t>must</w:t>
      </w:r>
      <w:r w:rsidRPr="003C2DBD">
        <w:rPr>
          <w:rFonts w:ascii="DINOT" w:hAnsi="DINOT" w:cstheme="minorHAnsi"/>
        </w:rPr>
        <w:t xml:space="preserve"> have a level 3 qualification or equivalent* learning and achievement.</w:t>
      </w:r>
    </w:p>
    <w:p w14:paraId="7ADEB064" w14:textId="6B7484E3" w:rsidR="00C37A42" w:rsidRDefault="00C37A42" w:rsidP="003C2DBD">
      <w:pPr>
        <w:pStyle w:val="ListParagraph"/>
        <w:numPr>
          <w:ilvl w:val="0"/>
          <w:numId w:val="26"/>
        </w:numPr>
        <w:spacing w:before="0" w:after="160" w:line="259" w:lineRule="auto"/>
        <w:rPr>
          <w:rFonts w:ascii="DINOT" w:hAnsi="DINOT" w:cstheme="minorHAnsi"/>
        </w:rPr>
      </w:pPr>
      <w:r w:rsidRPr="003C2DBD">
        <w:rPr>
          <w:rFonts w:ascii="DINOT" w:hAnsi="DINOT" w:cstheme="minorHAnsi"/>
        </w:rPr>
        <w:t>RSci applicants</w:t>
      </w:r>
      <w:r w:rsidRPr="003C2DBD">
        <w:rPr>
          <w:rFonts w:ascii="DINOT" w:hAnsi="DINOT" w:cstheme="minorHAnsi"/>
          <w:b/>
        </w:rPr>
        <w:t xml:space="preserve"> must </w:t>
      </w:r>
      <w:r w:rsidRPr="003C2DBD">
        <w:rPr>
          <w:rFonts w:ascii="DINOT" w:hAnsi="DINOT" w:cstheme="minorHAnsi"/>
        </w:rPr>
        <w:t>have a level 5 qualification or equivalent* learning and achievement.</w:t>
      </w:r>
    </w:p>
    <w:p w14:paraId="3FCB5D1D" w14:textId="77777777" w:rsidR="003C2DBD" w:rsidRPr="003C2DBD" w:rsidRDefault="003C2DBD" w:rsidP="003C2DBD">
      <w:pPr>
        <w:pStyle w:val="ListParagraph"/>
        <w:numPr>
          <w:ilvl w:val="0"/>
          <w:numId w:val="26"/>
        </w:numPr>
        <w:spacing w:before="0" w:after="160" w:line="259" w:lineRule="auto"/>
        <w:rPr>
          <w:rFonts w:ascii="DINOT" w:hAnsi="DINOT" w:cstheme="minorHAnsi"/>
        </w:rPr>
      </w:pPr>
      <w:r w:rsidRPr="003C2DBD">
        <w:rPr>
          <w:rFonts w:ascii="DINOT" w:hAnsi="DINOT" w:cstheme="minorHAnsi"/>
        </w:rPr>
        <w:t xml:space="preserve">CSci and CSciTeach applicants </w:t>
      </w:r>
      <w:r w:rsidRPr="003C2DBD">
        <w:rPr>
          <w:rFonts w:ascii="DINOT" w:hAnsi="DINOT" w:cstheme="minorHAnsi"/>
          <w:b/>
        </w:rPr>
        <w:t>must</w:t>
      </w:r>
      <w:r w:rsidRPr="003C2DBD">
        <w:rPr>
          <w:rFonts w:ascii="DINOT" w:hAnsi="DINOT" w:cstheme="minorHAnsi"/>
        </w:rPr>
        <w:t xml:space="preserve"> have a level 7 qualification or equivalent* learning and achievement.</w:t>
      </w:r>
    </w:p>
    <w:p w14:paraId="4CDDAAC1" w14:textId="77777777" w:rsidR="00C37A42" w:rsidRPr="00A62272" w:rsidRDefault="00C37A42" w:rsidP="00C37A42">
      <w:pPr>
        <w:jc w:val="both"/>
        <w:rPr>
          <w:rFonts w:ascii="DINOT" w:hAnsi="DINOT" w:cstheme="minorHAnsi"/>
        </w:rPr>
      </w:pPr>
      <w:r w:rsidRPr="00A62272">
        <w:rPr>
          <w:rFonts w:ascii="DINOT" w:hAnsi="DINOT" w:cstheme="minorHAnsi"/>
        </w:rPr>
        <w:t>*Although the RA mandates that all Licensed Bodies have an equivalency route, it is up to the Licensed Body what this equivalency route is.</w:t>
      </w:r>
    </w:p>
    <w:p w14:paraId="06222B0C" w14:textId="0A92388B" w:rsidR="00C37A42" w:rsidRPr="00A62272" w:rsidRDefault="00C37A42" w:rsidP="00C37A42">
      <w:pPr>
        <w:rPr>
          <w:rFonts w:ascii="DINOT" w:hAnsi="DINOT" w:cstheme="minorHAnsi"/>
        </w:rPr>
      </w:pPr>
      <w:r w:rsidRPr="00A62272">
        <w:rPr>
          <w:rFonts w:ascii="DINOT" w:hAnsi="DINOT" w:cstheme="minorHAnsi"/>
        </w:rPr>
        <w:t xml:space="preserve">Qualifications need to be within a scientific discipline or relevant practice. In the case where a relevant qualification in science is not held by an applicant, the Licensed Body may approve an equivalent programme of study that clearly demonstrates the correct level of knowledge and practice of science.  </w:t>
      </w:r>
    </w:p>
    <w:p w14:paraId="67DA0C8D" w14:textId="77777777" w:rsidR="00C37A42" w:rsidRPr="00A62272" w:rsidRDefault="00C37A42" w:rsidP="00C37A42">
      <w:pPr>
        <w:jc w:val="both"/>
        <w:rPr>
          <w:rFonts w:ascii="DINOT" w:hAnsi="DINOT" w:cstheme="minorHAnsi"/>
          <w:b/>
          <w:u w:val="single"/>
        </w:rPr>
      </w:pPr>
      <w:r w:rsidRPr="00A62272">
        <w:rPr>
          <w:rFonts w:ascii="DINOT" w:hAnsi="DINOT" w:cstheme="minorHAnsi"/>
          <w:b/>
          <w:u w:val="single"/>
        </w:rPr>
        <w:t>International qualifications</w:t>
      </w:r>
    </w:p>
    <w:p w14:paraId="332068F8" w14:textId="1640424B" w:rsidR="00C37A42" w:rsidRPr="00A62272" w:rsidRDefault="00C37A42" w:rsidP="00C37A42">
      <w:pPr>
        <w:jc w:val="both"/>
        <w:rPr>
          <w:rFonts w:ascii="DINOT" w:hAnsi="DINOT" w:cstheme="minorHAnsi"/>
        </w:rPr>
      </w:pPr>
      <w:r w:rsidRPr="00A62272">
        <w:rPr>
          <w:rFonts w:ascii="DINOT" w:hAnsi="DINOT" w:cstheme="minorHAnsi"/>
        </w:rPr>
        <w:t xml:space="preserve">International qualifications and institutions will need to be recognised by UK </w:t>
      </w:r>
      <w:r w:rsidR="00D24AE8">
        <w:rPr>
          <w:rFonts w:ascii="DINOT" w:hAnsi="DINOT" w:cstheme="minorHAnsi"/>
        </w:rPr>
        <w:t>E</w:t>
      </w:r>
      <w:r w:rsidR="00387BBE">
        <w:rPr>
          <w:rFonts w:ascii="DINOT" w:hAnsi="DINOT" w:cstheme="minorHAnsi"/>
        </w:rPr>
        <w:t>NIC</w:t>
      </w:r>
      <w:r w:rsidR="00D24AE8">
        <w:rPr>
          <w:rFonts w:ascii="DINOT" w:hAnsi="DINOT" w:cstheme="minorHAnsi"/>
        </w:rPr>
        <w:t xml:space="preserve"> (formally NARIC)</w:t>
      </w:r>
      <w:r w:rsidRPr="00A62272">
        <w:rPr>
          <w:rFonts w:ascii="DINOT" w:hAnsi="DINOT" w:cstheme="minorHAnsi"/>
        </w:rPr>
        <w:t xml:space="preserve">. If a Licensed Body has any concerns over the academic qualification of international applicants, then they are advised to check the applicant’s qualifications on the list of recognised HEIs on the UK </w:t>
      </w:r>
      <w:r w:rsidR="00387BBE">
        <w:rPr>
          <w:rFonts w:ascii="DINOT" w:hAnsi="DINOT" w:cstheme="minorHAnsi"/>
        </w:rPr>
        <w:t>ENIC</w:t>
      </w:r>
      <w:r w:rsidRPr="00A62272">
        <w:rPr>
          <w:rFonts w:ascii="DINOT" w:hAnsi="DINOT" w:cstheme="minorHAnsi"/>
        </w:rPr>
        <w:t xml:space="preserve"> web site. If they cannot find the applicants’ University listed then they are advised to ask the applicant to provide a Statement of Comparability, which they can obtain from </w:t>
      </w:r>
      <w:r w:rsidR="00CC172B">
        <w:rPr>
          <w:rFonts w:ascii="DINOT" w:hAnsi="DINOT" w:cstheme="minorHAnsi"/>
        </w:rPr>
        <w:t>UK ENIC</w:t>
      </w:r>
      <w:r w:rsidRPr="00A62272">
        <w:rPr>
          <w:rFonts w:ascii="DINOT" w:hAnsi="DINOT" w:cstheme="minorHAnsi"/>
        </w:rPr>
        <w:t>.</w:t>
      </w:r>
    </w:p>
    <w:p w14:paraId="18404845" w14:textId="49F71008" w:rsidR="00C37A42" w:rsidRPr="00A62272" w:rsidRDefault="00C37A42" w:rsidP="00A62272">
      <w:pPr>
        <w:jc w:val="both"/>
        <w:rPr>
          <w:rFonts w:ascii="DINOT" w:hAnsi="DINOT" w:cstheme="minorHAnsi"/>
        </w:rPr>
      </w:pPr>
      <w:r w:rsidRPr="008F2C83">
        <w:rPr>
          <w:rFonts w:ascii="DINOT" w:hAnsi="DINOT" w:cstheme="minorHAnsi"/>
        </w:rPr>
        <w:t>The Licensed Body will need to ensure that the applicant meets the academic requirements for registration indicated above.  Copies of certificates submitted as evidence in application for professional registration must be validated.</w:t>
      </w:r>
    </w:p>
    <w:p w14:paraId="532C023D" w14:textId="0EB68928" w:rsidR="009D4D19" w:rsidRPr="00A62272" w:rsidRDefault="00C37A42" w:rsidP="00A62272">
      <w:pPr>
        <w:pStyle w:val="Heading2"/>
        <w:rPr>
          <w:rFonts w:ascii="DINOT" w:hAnsi="DINOT"/>
        </w:rPr>
      </w:pPr>
      <w:bookmarkStart w:id="24" w:name="_Toc61529918"/>
      <w:r w:rsidRPr="00A62272">
        <w:rPr>
          <w:rFonts w:ascii="DINOT" w:hAnsi="DINOT"/>
        </w:rPr>
        <w:t>Guidance on work experience</w:t>
      </w:r>
      <w:bookmarkEnd w:id="24"/>
      <w:r w:rsidRPr="00A62272">
        <w:rPr>
          <w:rFonts w:ascii="DINOT" w:hAnsi="DINOT"/>
        </w:rPr>
        <w:t xml:space="preserve"> </w:t>
      </w:r>
    </w:p>
    <w:p w14:paraId="34227DA3" w14:textId="77777777" w:rsidR="00C37A42" w:rsidRPr="00A62272" w:rsidRDefault="00C37A42" w:rsidP="00C37A42">
      <w:pPr>
        <w:rPr>
          <w:rFonts w:ascii="DINOT" w:hAnsi="DINOT"/>
        </w:rPr>
      </w:pPr>
      <w:r w:rsidRPr="00A62272">
        <w:rPr>
          <w:rFonts w:ascii="DINOT" w:hAnsi="DINOT"/>
        </w:rPr>
        <w:t>Applicants need to meet the level of competence for the level of professional registration they are applying for.  To develop this level of competence, we find that it normally takes around:</w:t>
      </w:r>
    </w:p>
    <w:p w14:paraId="2A3AA44B" w14:textId="77777777" w:rsidR="00C37A42" w:rsidRPr="00A62272" w:rsidRDefault="00C37A42" w:rsidP="00C37A42">
      <w:pPr>
        <w:pStyle w:val="ListParagraph"/>
        <w:numPr>
          <w:ilvl w:val="0"/>
          <w:numId w:val="20"/>
        </w:numPr>
        <w:spacing w:before="0" w:after="160" w:line="259" w:lineRule="auto"/>
        <w:rPr>
          <w:rFonts w:ascii="DINOT" w:hAnsi="DINOT"/>
        </w:rPr>
      </w:pPr>
      <w:r w:rsidRPr="00A62272">
        <w:rPr>
          <w:rFonts w:ascii="DINOT" w:hAnsi="DINOT"/>
        </w:rPr>
        <w:t>5 years’ work experience for CSci/CSciTeach</w:t>
      </w:r>
    </w:p>
    <w:p w14:paraId="26BD8F10" w14:textId="77777777" w:rsidR="00C37A42" w:rsidRPr="00A62272" w:rsidRDefault="00C37A42" w:rsidP="00C37A42">
      <w:pPr>
        <w:pStyle w:val="ListParagraph"/>
        <w:numPr>
          <w:ilvl w:val="0"/>
          <w:numId w:val="20"/>
        </w:numPr>
        <w:spacing w:before="0" w:after="160" w:line="259" w:lineRule="auto"/>
        <w:rPr>
          <w:rFonts w:ascii="DINOT" w:hAnsi="DINOT"/>
        </w:rPr>
      </w:pPr>
      <w:r w:rsidRPr="00A62272">
        <w:rPr>
          <w:rFonts w:ascii="DINOT" w:hAnsi="DINOT"/>
        </w:rPr>
        <w:t>2 years’ work experience for RSci</w:t>
      </w:r>
    </w:p>
    <w:p w14:paraId="47B39085" w14:textId="0B7D1741" w:rsidR="006527D0" w:rsidRPr="00A62272" w:rsidRDefault="00C37A42" w:rsidP="00A62272">
      <w:pPr>
        <w:pStyle w:val="ListParagraph"/>
        <w:numPr>
          <w:ilvl w:val="0"/>
          <w:numId w:val="20"/>
        </w:numPr>
        <w:spacing w:before="0" w:after="160" w:line="259" w:lineRule="auto"/>
        <w:rPr>
          <w:rFonts w:ascii="DINOT" w:hAnsi="DINOT"/>
        </w:rPr>
      </w:pPr>
      <w:r w:rsidRPr="00A62272">
        <w:rPr>
          <w:rFonts w:ascii="DINOT" w:hAnsi="DINOT"/>
        </w:rPr>
        <w:t>1 years’ work experience for RSciTech</w:t>
      </w:r>
    </w:p>
    <w:p w14:paraId="36C69CCF" w14:textId="011F4C91" w:rsidR="00CB53B8" w:rsidRPr="00A62272" w:rsidRDefault="00F43195" w:rsidP="00F43195">
      <w:pPr>
        <w:pStyle w:val="Heading1"/>
        <w:rPr>
          <w:rFonts w:ascii="DINOT" w:hAnsi="DINOT"/>
          <w:sz w:val="20"/>
          <w:szCs w:val="20"/>
        </w:rPr>
      </w:pPr>
      <w:bookmarkStart w:id="25" w:name="_Toc61529919"/>
      <w:r w:rsidRPr="00A62272">
        <w:rPr>
          <w:rFonts w:ascii="DINOT" w:hAnsi="DINOT"/>
          <w:sz w:val="20"/>
          <w:szCs w:val="20"/>
        </w:rPr>
        <w:t>cap assessment routes</w:t>
      </w:r>
      <w:bookmarkEnd w:id="25"/>
      <w:r w:rsidRPr="00A62272">
        <w:rPr>
          <w:rFonts w:ascii="DINOT" w:hAnsi="DINOT"/>
          <w:sz w:val="20"/>
          <w:szCs w:val="20"/>
        </w:rPr>
        <w:t xml:space="preserve"> </w:t>
      </w:r>
    </w:p>
    <w:p w14:paraId="1B8B7C3E" w14:textId="1DAEE9E8" w:rsidR="00F43195" w:rsidRPr="00A62272" w:rsidRDefault="00F43195" w:rsidP="00DF5727">
      <w:pPr>
        <w:rPr>
          <w:rFonts w:ascii="DINOT" w:hAnsi="DINOT"/>
        </w:rPr>
      </w:pPr>
      <w:r w:rsidRPr="00A62272">
        <w:rPr>
          <w:rFonts w:ascii="DINOT" w:hAnsi="DINOT"/>
        </w:rPr>
        <w:t>Applicants applying for registration via the</w:t>
      </w:r>
      <w:r w:rsidR="00DF5727" w:rsidRPr="00A62272">
        <w:rPr>
          <w:rFonts w:ascii="DINOT" w:hAnsi="DINOT"/>
        </w:rPr>
        <w:t xml:space="preserve"> CAP can select to:</w:t>
      </w:r>
    </w:p>
    <w:p w14:paraId="08BC8D86" w14:textId="77E5F7B9" w:rsidR="00DF5727" w:rsidRDefault="00D24AE8" w:rsidP="00DF5727">
      <w:pPr>
        <w:numPr>
          <w:ilvl w:val="0"/>
          <w:numId w:val="16"/>
        </w:numPr>
        <w:spacing w:beforeAutospacing="1" w:after="100" w:afterAutospacing="1" w:line="240" w:lineRule="auto"/>
        <w:rPr>
          <w:rFonts w:ascii="DINOT" w:hAnsi="DINOT"/>
        </w:rPr>
      </w:pPr>
      <w:r>
        <w:rPr>
          <w:rFonts w:ascii="DINOT" w:hAnsi="DINOT"/>
        </w:rPr>
        <w:t>c</w:t>
      </w:r>
      <w:r w:rsidR="00F43195" w:rsidRPr="00A62272">
        <w:rPr>
          <w:rFonts w:ascii="DINOT" w:hAnsi="DINOT"/>
        </w:rPr>
        <w:t>omplete a detailed written report</w:t>
      </w:r>
      <w:r>
        <w:rPr>
          <w:rFonts w:ascii="DINOT" w:hAnsi="DINOT"/>
        </w:rPr>
        <w:t xml:space="preserve"> or</w:t>
      </w:r>
    </w:p>
    <w:p w14:paraId="67474DD1" w14:textId="7A6300EC" w:rsidR="00D24AE8" w:rsidRPr="00A62272" w:rsidRDefault="00D24AE8" w:rsidP="00D24AE8">
      <w:pPr>
        <w:numPr>
          <w:ilvl w:val="0"/>
          <w:numId w:val="16"/>
        </w:numPr>
        <w:spacing w:beforeAutospacing="1" w:after="100" w:afterAutospacing="1" w:line="240" w:lineRule="auto"/>
        <w:rPr>
          <w:rFonts w:ascii="DINOT" w:hAnsi="DINOT"/>
        </w:rPr>
      </w:pPr>
      <w:r>
        <w:rPr>
          <w:rFonts w:ascii="DINOT" w:hAnsi="DINOT"/>
        </w:rPr>
        <w:t>m</w:t>
      </w:r>
      <w:r w:rsidRPr="00A62272">
        <w:rPr>
          <w:rFonts w:ascii="DINOT" w:hAnsi="DINOT"/>
        </w:rPr>
        <w:t xml:space="preserve">eet two assessors in person or </w:t>
      </w:r>
      <w:r>
        <w:rPr>
          <w:rFonts w:ascii="DINOT" w:hAnsi="DINOT"/>
        </w:rPr>
        <w:t>remotely</w:t>
      </w:r>
      <w:r w:rsidRPr="00A62272">
        <w:rPr>
          <w:rFonts w:ascii="DINOT" w:hAnsi="DINOT"/>
        </w:rPr>
        <w:t xml:space="preserve">, having completed a short report (face-to-face assessment) </w:t>
      </w:r>
      <w:r>
        <w:rPr>
          <w:rFonts w:ascii="DINOT" w:hAnsi="DINOT"/>
        </w:rPr>
        <w:t>this</w:t>
      </w:r>
      <w:r w:rsidR="00362BFD">
        <w:rPr>
          <w:rFonts w:ascii="DINOT" w:hAnsi="DINOT"/>
        </w:rPr>
        <w:t xml:space="preserve"> option</w:t>
      </w:r>
      <w:r>
        <w:rPr>
          <w:rFonts w:ascii="DINOT" w:hAnsi="DINOT"/>
        </w:rPr>
        <w:t xml:space="preserve"> is offered for special circumstances only. </w:t>
      </w:r>
    </w:p>
    <w:p w14:paraId="29736822" w14:textId="7930A537" w:rsidR="00CB53B8" w:rsidRPr="00A62272" w:rsidRDefault="00C3775A" w:rsidP="00DF5727">
      <w:pPr>
        <w:pStyle w:val="Heading2"/>
        <w:rPr>
          <w:rFonts w:ascii="DINOT" w:hAnsi="DINOT"/>
          <w:caps w:val="0"/>
          <w:spacing w:val="0"/>
        </w:rPr>
      </w:pPr>
      <w:bookmarkStart w:id="26" w:name="_Toc61529920"/>
      <w:r>
        <w:rPr>
          <w:rFonts w:ascii="DINOT" w:hAnsi="DINOT"/>
          <w:caps w:val="0"/>
          <w:spacing w:val="0"/>
        </w:rPr>
        <w:t>WRITTEN</w:t>
      </w:r>
      <w:r w:rsidR="00F43195" w:rsidRPr="00A62272">
        <w:rPr>
          <w:rFonts w:ascii="DINOT" w:hAnsi="DINOT"/>
          <w:caps w:val="0"/>
          <w:spacing w:val="0"/>
        </w:rPr>
        <w:t xml:space="preserve"> ASSESSMENT</w:t>
      </w:r>
      <w:bookmarkEnd w:id="26"/>
      <w:r w:rsidR="00F43195" w:rsidRPr="00A62272">
        <w:rPr>
          <w:rFonts w:ascii="DINOT" w:hAnsi="DINOT"/>
          <w:caps w:val="0"/>
          <w:spacing w:val="0"/>
        </w:rPr>
        <w:tab/>
      </w:r>
    </w:p>
    <w:p w14:paraId="6CDA33E9" w14:textId="249EF167" w:rsidR="00DF5727" w:rsidRPr="00A62272" w:rsidRDefault="004147E3" w:rsidP="00DF5727">
      <w:pPr>
        <w:spacing w:beforeAutospacing="1" w:after="100" w:afterAutospacing="1" w:line="240" w:lineRule="auto"/>
        <w:rPr>
          <w:rFonts w:ascii="DINOT" w:hAnsi="DINOT"/>
        </w:rPr>
      </w:pPr>
      <w:r>
        <w:rPr>
          <w:rFonts w:ascii="DINOT" w:hAnsi="DINOT"/>
        </w:rPr>
        <w:t>For the written assessment</w:t>
      </w:r>
      <w:r w:rsidR="00DF5727" w:rsidRPr="00A62272">
        <w:rPr>
          <w:rFonts w:ascii="DINOT" w:hAnsi="DINOT"/>
        </w:rPr>
        <w:t xml:space="preserve"> the</w:t>
      </w:r>
      <w:r>
        <w:rPr>
          <w:rFonts w:ascii="DINOT" w:hAnsi="DINOT"/>
        </w:rPr>
        <w:t xml:space="preserve"> </w:t>
      </w:r>
      <w:r w:rsidR="00016403">
        <w:rPr>
          <w:rFonts w:ascii="DINOT" w:hAnsi="DINOT"/>
        </w:rPr>
        <w:t>applicant’s</w:t>
      </w:r>
      <w:r w:rsidR="00052EC4">
        <w:rPr>
          <w:rFonts w:ascii="DINOT" w:hAnsi="DINOT"/>
        </w:rPr>
        <w:t xml:space="preserve"> competence</w:t>
      </w:r>
      <w:r w:rsidR="00DF5727" w:rsidRPr="00A62272">
        <w:rPr>
          <w:rFonts w:ascii="DINOT" w:hAnsi="DINOT"/>
        </w:rPr>
        <w:t xml:space="preserve"> report needs to be detailed and thorough as this is the basis on which the assessors will make their decision on their competence. </w:t>
      </w:r>
    </w:p>
    <w:p w14:paraId="3F45D03C" w14:textId="1D413801" w:rsidR="00F43195" w:rsidRPr="00A62272" w:rsidRDefault="00DF5727" w:rsidP="00DF5727">
      <w:pPr>
        <w:spacing w:beforeAutospacing="1" w:after="100" w:afterAutospacing="1" w:line="240" w:lineRule="auto"/>
        <w:rPr>
          <w:rFonts w:ascii="DINOT" w:hAnsi="DINOT"/>
        </w:rPr>
      </w:pPr>
      <w:r w:rsidRPr="001F3784">
        <w:rPr>
          <w:rFonts w:ascii="DINOT" w:hAnsi="DINOT"/>
        </w:rPr>
        <w:t xml:space="preserve">We recommend a word count of </w:t>
      </w:r>
      <w:r w:rsidR="00911805">
        <w:rPr>
          <w:rFonts w:ascii="DINOT" w:hAnsi="DINOT"/>
        </w:rPr>
        <w:t xml:space="preserve">300 words per competence. </w:t>
      </w:r>
      <w:r w:rsidRPr="00A62272">
        <w:rPr>
          <w:rFonts w:ascii="DINOT" w:hAnsi="DINOT"/>
        </w:rPr>
        <w:t xml:space="preserve"> </w:t>
      </w:r>
    </w:p>
    <w:p w14:paraId="4CE639EE" w14:textId="4110E418" w:rsidR="00F43195" w:rsidRPr="00A62272" w:rsidRDefault="00F43195" w:rsidP="00DF5727">
      <w:pPr>
        <w:pStyle w:val="Heading2"/>
        <w:rPr>
          <w:rFonts w:ascii="DINOT" w:hAnsi="DINOT"/>
        </w:rPr>
      </w:pPr>
      <w:bookmarkStart w:id="27" w:name="_Toc61529921"/>
      <w:r w:rsidRPr="00A62272">
        <w:rPr>
          <w:rFonts w:ascii="DINOT" w:hAnsi="DINOT"/>
        </w:rPr>
        <w:t>FACE TO FACE ASSESSMENT</w:t>
      </w:r>
      <w:bookmarkEnd w:id="27"/>
    </w:p>
    <w:p w14:paraId="574567BD" w14:textId="386BB3AC" w:rsidR="00DF5727" w:rsidRPr="00A62272" w:rsidRDefault="00DF5727" w:rsidP="00DF5727">
      <w:pPr>
        <w:spacing w:beforeAutospacing="1" w:after="100" w:afterAutospacing="1" w:line="240" w:lineRule="auto"/>
        <w:rPr>
          <w:rFonts w:ascii="DINOT" w:hAnsi="DINOT"/>
        </w:rPr>
      </w:pPr>
      <w:r w:rsidRPr="00A62272">
        <w:rPr>
          <w:rFonts w:ascii="DINOT" w:hAnsi="DINOT"/>
        </w:rPr>
        <w:t xml:space="preserve">If the applicant </w:t>
      </w:r>
      <w:r w:rsidR="00CC44FA">
        <w:rPr>
          <w:rFonts w:ascii="DINOT" w:hAnsi="DINOT"/>
        </w:rPr>
        <w:t>requires</w:t>
      </w:r>
      <w:r w:rsidRPr="00A62272">
        <w:rPr>
          <w:rFonts w:ascii="DINOT" w:hAnsi="DINOT"/>
        </w:rPr>
        <w:t xml:space="preserve"> a face-to-face </w:t>
      </w:r>
      <w:r w:rsidR="001E2FEA" w:rsidRPr="00A62272">
        <w:rPr>
          <w:rFonts w:ascii="DINOT" w:hAnsi="DINOT"/>
        </w:rPr>
        <w:t>assessment,</w:t>
      </w:r>
      <w:r w:rsidRPr="00A62272">
        <w:rPr>
          <w:rFonts w:ascii="DINOT" w:hAnsi="DINOT"/>
        </w:rPr>
        <w:t xml:space="preserve"> they will submit a shorter competence report. The applicant will have the opportunity to talk through their professional experiences and examples with our assessors who will ask them questions to explore their competence. A </w:t>
      </w:r>
      <w:r w:rsidR="001E2FEA" w:rsidRPr="00A62272">
        <w:rPr>
          <w:rFonts w:ascii="DINOT" w:hAnsi="DINOT"/>
        </w:rPr>
        <w:t>face-to-face</w:t>
      </w:r>
      <w:r w:rsidRPr="00A62272">
        <w:rPr>
          <w:rFonts w:ascii="DINOT" w:hAnsi="DINOT"/>
        </w:rPr>
        <w:t xml:space="preserve"> assessment </w:t>
      </w:r>
      <w:r w:rsidR="00F205ED">
        <w:rPr>
          <w:rFonts w:ascii="DINOT" w:hAnsi="DINOT"/>
        </w:rPr>
        <w:t>will</w:t>
      </w:r>
      <w:r w:rsidRPr="00A62272">
        <w:rPr>
          <w:rFonts w:ascii="DINOT" w:hAnsi="DINOT"/>
        </w:rPr>
        <w:t xml:space="preserve"> be conducted </w:t>
      </w:r>
      <w:r w:rsidR="00E26A34">
        <w:rPr>
          <w:rFonts w:ascii="DINOT" w:hAnsi="DINOT"/>
        </w:rPr>
        <w:t>remotely</w:t>
      </w:r>
      <w:r w:rsidRPr="00A62272">
        <w:rPr>
          <w:rFonts w:ascii="DINOT" w:hAnsi="DINOT"/>
        </w:rPr>
        <w:t>.</w:t>
      </w:r>
      <w:r w:rsidR="001576DC" w:rsidRPr="00A62272">
        <w:rPr>
          <w:rFonts w:ascii="DINOT" w:hAnsi="DINOT"/>
        </w:rPr>
        <w:t xml:space="preserve"> Applicants will be required to provide proof of ID to the Science Council and the assessors. </w:t>
      </w:r>
    </w:p>
    <w:p w14:paraId="7B40F092" w14:textId="0558255D" w:rsidR="009B660E" w:rsidRPr="00A62272" w:rsidRDefault="00DF5727" w:rsidP="00A62272">
      <w:pPr>
        <w:spacing w:beforeAutospacing="1" w:after="100" w:afterAutospacing="1" w:line="240" w:lineRule="auto"/>
        <w:rPr>
          <w:rFonts w:ascii="DINOT" w:hAnsi="DINOT"/>
          <w:b/>
          <w:u w:val="single"/>
        </w:rPr>
      </w:pPr>
      <w:r w:rsidRPr="00A62272">
        <w:rPr>
          <w:rFonts w:ascii="DINOT" w:hAnsi="DINOT"/>
        </w:rPr>
        <w:lastRenderedPageBreak/>
        <w:t xml:space="preserve">We recommend a word count of 300 words per section of the competence report, a total of 1,500 words. </w:t>
      </w:r>
    </w:p>
    <w:p w14:paraId="055A0927" w14:textId="77777777" w:rsidR="007F3BD1" w:rsidRPr="00A62272" w:rsidRDefault="00531976" w:rsidP="0027424D">
      <w:pPr>
        <w:pStyle w:val="Heading1"/>
        <w:rPr>
          <w:rFonts w:ascii="DINOT" w:hAnsi="DINOT"/>
          <w:sz w:val="20"/>
          <w:szCs w:val="20"/>
        </w:rPr>
      </w:pPr>
      <w:bookmarkStart w:id="28" w:name="_Toc61529922"/>
      <w:r w:rsidRPr="00A62272">
        <w:rPr>
          <w:rFonts w:ascii="DINOT" w:hAnsi="DINOT"/>
          <w:sz w:val="20"/>
          <w:szCs w:val="20"/>
        </w:rPr>
        <w:t xml:space="preserve">CAP </w:t>
      </w:r>
      <w:r w:rsidR="00752DBE" w:rsidRPr="00A62272">
        <w:rPr>
          <w:rFonts w:ascii="DINOT" w:hAnsi="DINOT"/>
          <w:sz w:val="20"/>
          <w:szCs w:val="20"/>
        </w:rPr>
        <w:t>Fees</w:t>
      </w:r>
      <w:r w:rsidRPr="00A62272">
        <w:rPr>
          <w:rFonts w:ascii="DINOT" w:hAnsi="DINOT"/>
          <w:sz w:val="20"/>
          <w:szCs w:val="20"/>
        </w:rPr>
        <w:t xml:space="preserve"> &amp; Invoicing process</w:t>
      </w:r>
      <w:bookmarkEnd w:id="28"/>
      <w:r w:rsidRPr="00A62272">
        <w:rPr>
          <w:rFonts w:ascii="DINOT" w:hAnsi="DINOT"/>
          <w:sz w:val="20"/>
          <w:szCs w:val="20"/>
        </w:rPr>
        <w:t xml:space="preserve"> </w:t>
      </w:r>
    </w:p>
    <w:p w14:paraId="6A1DD73C" w14:textId="77777777" w:rsidR="00752DF9" w:rsidRPr="00A62272" w:rsidRDefault="00752DF9" w:rsidP="007F3BD1">
      <w:pPr>
        <w:rPr>
          <w:rFonts w:ascii="DINOT" w:hAnsi="DINOT"/>
          <w:b/>
          <w:u w:val="single"/>
        </w:rPr>
      </w:pPr>
      <w:r w:rsidRPr="00A62272">
        <w:rPr>
          <w:rFonts w:ascii="DINOT" w:hAnsi="DINOT"/>
        </w:rPr>
        <w:t>There are separate fees in which an applicant will pay to the Science Council before their application is handed over to the Licensed</w:t>
      </w:r>
      <w:r w:rsidR="002B43EC" w:rsidRPr="00A62272">
        <w:rPr>
          <w:rFonts w:ascii="DINOT" w:hAnsi="DINOT"/>
        </w:rPr>
        <w:t xml:space="preserve"> Body for further processing.</w:t>
      </w:r>
    </w:p>
    <w:p w14:paraId="15D7103C" w14:textId="77777777" w:rsidR="007F3BD1" w:rsidRPr="00A62272" w:rsidRDefault="002B43EC" w:rsidP="0027424D">
      <w:pPr>
        <w:pStyle w:val="Heading2"/>
        <w:rPr>
          <w:rFonts w:ascii="DINOT" w:hAnsi="DINOT"/>
        </w:rPr>
      </w:pPr>
      <w:bookmarkStart w:id="29" w:name="_Toc46134424"/>
      <w:bookmarkStart w:id="30" w:name="_Toc57890207"/>
      <w:bookmarkStart w:id="31" w:name="_Toc61529923"/>
      <w:r w:rsidRPr="00330D67">
        <w:rPr>
          <w:rFonts w:ascii="DINOT" w:hAnsi="DINOT"/>
        </w:rPr>
        <w:t>Fee Breakdown</w:t>
      </w:r>
      <w:bookmarkEnd w:id="29"/>
      <w:bookmarkEnd w:id="30"/>
      <w:bookmarkEnd w:id="31"/>
      <w:r w:rsidRPr="00A62272">
        <w:rPr>
          <w:rFonts w:ascii="DINOT" w:hAnsi="DINOT"/>
        </w:rPr>
        <w:t xml:space="preserve"> </w:t>
      </w:r>
    </w:p>
    <w:p w14:paraId="37A2A38B" w14:textId="77777777" w:rsidR="00016403" w:rsidRPr="00433450" w:rsidRDefault="00016403" w:rsidP="00016403">
      <w:pPr>
        <w:pStyle w:val="ListParagraph"/>
        <w:numPr>
          <w:ilvl w:val="0"/>
          <w:numId w:val="28"/>
        </w:numPr>
        <w:rPr>
          <w:rFonts w:ascii="DINOT" w:hAnsi="DINOT"/>
        </w:rPr>
      </w:pPr>
      <w:bookmarkStart w:id="32" w:name="_Toc46134425"/>
      <w:bookmarkStart w:id="33" w:name="_Toc57890208"/>
      <w:bookmarkStart w:id="34" w:name="_Toc61529924"/>
      <w:r w:rsidRPr="00433450">
        <w:rPr>
          <w:rFonts w:ascii="DINOT" w:hAnsi="DINOT"/>
        </w:rPr>
        <w:t>Registration fee, this differs between CSci, RSci &amp; RSciTech.</w:t>
      </w:r>
    </w:p>
    <w:p w14:paraId="7568CA95" w14:textId="75A3831B" w:rsidR="00016403" w:rsidRDefault="00016403" w:rsidP="00016403">
      <w:pPr>
        <w:pStyle w:val="ListParagraph"/>
        <w:numPr>
          <w:ilvl w:val="0"/>
          <w:numId w:val="28"/>
        </w:numPr>
        <w:rPr>
          <w:rFonts w:ascii="DINOT" w:hAnsi="DINOT"/>
        </w:rPr>
      </w:pPr>
      <w:r w:rsidRPr="00433450">
        <w:rPr>
          <w:rFonts w:ascii="DINOT" w:hAnsi="DINOT"/>
        </w:rPr>
        <w:t xml:space="preserve">Application fee, a </w:t>
      </w:r>
      <w:r w:rsidR="00521803" w:rsidRPr="00433450">
        <w:rPr>
          <w:rFonts w:ascii="DINOT" w:hAnsi="DINOT"/>
        </w:rPr>
        <w:t>one</w:t>
      </w:r>
      <w:r w:rsidR="00521803">
        <w:rPr>
          <w:rFonts w:ascii="DINOT" w:hAnsi="DINOT"/>
        </w:rPr>
        <w:t>t</w:t>
      </w:r>
      <w:r w:rsidR="00521803" w:rsidRPr="00433450">
        <w:rPr>
          <w:rFonts w:ascii="DINOT" w:hAnsi="DINOT"/>
        </w:rPr>
        <w:t>ime</w:t>
      </w:r>
      <w:r w:rsidRPr="00433450">
        <w:rPr>
          <w:rFonts w:ascii="DINOT" w:hAnsi="DINOT"/>
        </w:rPr>
        <w:t xml:space="preserve"> application fee </w:t>
      </w:r>
      <w:r w:rsidR="002B3318">
        <w:rPr>
          <w:rFonts w:ascii="DINOT" w:hAnsi="DINOT"/>
        </w:rPr>
        <w:t xml:space="preserve">which differs between </w:t>
      </w:r>
      <w:r w:rsidR="002B3318" w:rsidRPr="00433450">
        <w:rPr>
          <w:rFonts w:ascii="DINOT" w:hAnsi="DINOT"/>
        </w:rPr>
        <w:t>CSci, RSci &amp; RSciTech</w:t>
      </w:r>
      <w:r w:rsidR="002B3318">
        <w:rPr>
          <w:rFonts w:ascii="DINOT" w:hAnsi="DINOT"/>
        </w:rPr>
        <w:t xml:space="preserve">, shortened routes. </w:t>
      </w:r>
    </w:p>
    <w:p w14:paraId="77797081" w14:textId="469C694B" w:rsidR="00016403" w:rsidRPr="00A62272" w:rsidRDefault="00B67AC8" w:rsidP="00016403">
      <w:pPr>
        <w:rPr>
          <w:rFonts w:ascii="DINOT" w:hAnsi="DINOT"/>
        </w:rPr>
      </w:pPr>
      <w:r>
        <w:rPr>
          <w:rFonts w:ascii="DINOT" w:hAnsi="DINOT"/>
        </w:rPr>
        <w:t>The application fee is</w:t>
      </w:r>
      <w:r w:rsidR="00016403" w:rsidRPr="00577422">
        <w:rPr>
          <w:rFonts w:ascii="DINOT" w:hAnsi="DINOT"/>
        </w:rPr>
        <w:t xml:space="preserve"> non-refundable</w:t>
      </w:r>
      <w:r>
        <w:rPr>
          <w:rFonts w:ascii="DINOT" w:hAnsi="DINOT"/>
        </w:rPr>
        <w:t xml:space="preserve">, if an applicant is unsuccessful </w:t>
      </w:r>
      <w:r w:rsidR="00811734">
        <w:rPr>
          <w:rFonts w:ascii="DINOT" w:hAnsi="DINOT"/>
        </w:rPr>
        <w:t>the registration fee would be refunded</w:t>
      </w:r>
      <w:r w:rsidR="00016403" w:rsidRPr="00577422">
        <w:rPr>
          <w:rFonts w:ascii="DINOT" w:hAnsi="DINOT"/>
        </w:rPr>
        <w:t xml:space="preserve">. </w:t>
      </w:r>
      <w:r w:rsidR="00016403">
        <w:rPr>
          <w:rFonts w:ascii="DINOT" w:hAnsi="DINOT"/>
        </w:rPr>
        <w:t xml:space="preserve">For the most up to date fees, please check the </w:t>
      </w:r>
      <w:hyperlink r:id="rId16" w:history="1">
        <w:r w:rsidR="00016403" w:rsidRPr="00902638">
          <w:rPr>
            <w:rStyle w:val="Hyperlink"/>
            <w:rFonts w:ascii="DINOT" w:hAnsi="DINOT"/>
          </w:rPr>
          <w:t>Science Council website</w:t>
        </w:r>
      </w:hyperlink>
      <w:r w:rsidR="00016403">
        <w:rPr>
          <w:rFonts w:ascii="DINOT" w:hAnsi="DINOT"/>
        </w:rPr>
        <w:t>.</w:t>
      </w:r>
    </w:p>
    <w:p w14:paraId="731D85F3" w14:textId="77777777" w:rsidR="0027424D" w:rsidRPr="00A62272" w:rsidRDefault="0027424D" w:rsidP="0027424D">
      <w:pPr>
        <w:pStyle w:val="Heading2"/>
        <w:rPr>
          <w:rFonts w:ascii="DINOT" w:hAnsi="DINOT"/>
        </w:rPr>
      </w:pPr>
      <w:r w:rsidRPr="00A62272">
        <w:rPr>
          <w:rFonts w:ascii="DINOT" w:hAnsi="DINOT"/>
        </w:rPr>
        <w:t>Payment options</w:t>
      </w:r>
      <w:bookmarkEnd w:id="32"/>
      <w:bookmarkEnd w:id="33"/>
      <w:bookmarkEnd w:id="34"/>
      <w:r w:rsidRPr="00A62272">
        <w:rPr>
          <w:rFonts w:ascii="DINOT" w:hAnsi="DINOT"/>
        </w:rPr>
        <w:t xml:space="preserve"> </w:t>
      </w:r>
      <w:r w:rsidRPr="00A62272">
        <w:rPr>
          <w:rFonts w:ascii="DINOT" w:hAnsi="DINOT"/>
        </w:rPr>
        <w:tab/>
      </w:r>
      <w:r w:rsidRPr="00A62272">
        <w:rPr>
          <w:rFonts w:ascii="DINOT" w:hAnsi="DINOT"/>
        </w:rPr>
        <w:tab/>
      </w:r>
    </w:p>
    <w:p w14:paraId="35F47714" w14:textId="60256E75" w:rsidR="0027424D" w:rsidRPr="00A62272" w:rsidRDefault="0027424D" w:rsidP="009955D7">
      <w:pPr>
        <w:ind w:left="720"/>
        <w:rPr>
          <w:rFonts w:ascii="DINOT" w:hAnsi="DINOT"/>
        </w:rPr>
      </w:pPr>
      <w:r w:rsidRPr="00A62272">
        <w:rPr>
          <w:rFonts w:ascii="DINOT" w:hAnsi="DINOT"/>
        </w:rPr>
        <w:t xml:space="preserve">An applicant </w:t>
      </w:r>
      <w:r w:rsidR="0013171B">
        <w:rPr>
          <w:rFonts w:ascii="DINOT" w:hAnsi="DINOT"/>
        </w:rPr>
        <w:t xml:space="preserve">will be prompted to pay towards the beginning of their application. Payments are taken by credit or debit card within the application form. </w:t>
      </w:r>
    </w:p>
    <w:p w14:paraId="7E89160D" w14:textId="77777777" w:rsidR="005842D4" w:rsidRPr="00A62272" w:rsidRDefault="0027424D" w:rsidP="0027424D">
      <w:pPr>
        <w:pStyle w:val="Heading2"/>
        <w:rPr>
          <w:rFonts w:ascii="DINOT" w:hAnsi="DINOT"/>
        </w:rPr>
      </w:pPr>
      <w:bookmarkStart w:id="35" w:name="_Toc46134426"/>
      <w:bookmarkStart w:id="36" w:name="_Toc57890209"/>
      <w:bookmarkStart w:id="37" w:name="_Toc61529925"/>
      <w:r w:rsidRPr="00A62272">
        <w:rPr>
          <w:rFonts w:ascii="DINOT" w:hAnsi="DINOT"/>
        </w:rPr>
        <w:t>To Note</w:t>
      </w:r>
      <w:bookmarkEnd w:id="35"/>
      <w:bookmarkEnd w:id="36"/>
      <w:bookmarkEnd w:id="37"/>
    </w:p>
    <w:p w14:paraId="1D99063C" w14:textId="77777777" w:rsidR="0027424D" w:rsidRDefault="0027424D" w:rsidP="00780E93">
      <w:pPr>
        <w:pStyle w:val="ListParagraph"/>
        <w:numPr>
          <w:ilvl w:val="0"/>
          <w:numId w:val="31"/>
        </w:numPr>
        <w:rPr>
          <w:rFonts w:ascii="DINOT" w:hAnsi="DINOT"/>
        </w:rPr>
      </w:pPr>
      <w:r w:rsidRPr="00780E93">
        <w:rPr>
          <w:rFonts w:ascii="DINOT" w:hAnsi="DINOT"/>
        </w:rPr>
        <w:t>The Licensed Body would collect renewal registration fees after the first year which would then be paid to the Science Council.</w:t>
      </w:r>
    </w:p>
    <w:p w14:paraId="2C605903" w14:textId="1EE1E45F" w:rsidR="009A170E" w:rsidRPr="009A170E" w:rsidRDefault="009A170E" w:rsidP="009A170E">
      <w:pPr>
        <w:pStyle w:val="ListParagraph"/>
        <w:numPr>
          <w:ilvl w:val="0"/>
          <w:numId w:val="31"/>
        </w:numPr>
        <w:rPr>
          <w:rFonts w:ascii="DINOT" w:hAnsi="DINOT"/>
        </w:rPr>
      </w:pPr>
      <w:r w:rsidRPr="009A170E">
        <w:rPr>
          <w:rFonts w:ascii="DINOT" w:hAnsi="DINOT"/>
        </w:rPr>
        <w:t xml:space="preserve">Professional Body membership fees are </w:t>
      </w:r>
      <w:r w:rsidRPr="009A170E">
        <w:rPr>
          <w:rFonts w:ascii="DINOT" w:hAnsi="DINOT"/>
          <w:b/>
          <w:bCs/>
        </w:rPr>
        <w:t xml:space="preserve">not </w:t>
      </w:r>
      <w:r w:rsidRPr="009A170E">
        <w:rPr>
          <w:rFonts w:ascii="DINOT" w:hAnsi="DINOT"/>
        </w:rPr>
        <w:t xml:space="preserve">collected by the Science Council. </w:t>
      </w:r>
    </w:p>
    <w:p w14:paraId="6440E1FE" w14:textId="6B3B190E" w:rsidR="009B660E" w:rsidRPr="00780E93" w:rsidRDefault="00531976" w:rsidP="00780E93">
      <w:pPr>
        <w:pStyle w:val="ListParagraph"/>
        <w:numPr>
          <w:ilvl w:val="0"/>
          <w:numId w:val="31"/>
        </w:numPr>
        <w:rPr>
          <w:rFonts w:ascii="DINOT" w:hAnsi="DINOT"/>
          <w:b/>
          <w:u w:val="single"/>
        </w:rPr>
      </w:pPr>
      <w:r w:rsidRPr="00780E93">
        <w:rPr>
          <w:rFonts w:ascii="DINOT" w:hAnsi="DINOT"/>
        </w:rPr>
        <w:t xml:space="preserve">The Science Council will not hand applications over to the appropriate Licensed Body until the application invoice </w:t>
      </w:r>
      <w:r w:rsidR="005C16A7">
        <w:rPr>
          <w:rFonts w:ascii="DINOT" w:hAnsi="DINOT"/>
        </w:rPr>
        <w:t xml:space="preserve">(if applicable) </w:t>
      </w:r>
      <w:r w:rsidRPr="00780E93">
        <w:rPr>
          <w:rFonts w:ascii="DINOT" w:hAnsi="DINOT"/>
        </w:rPr>
        <w:t xml:space="preserve">has been paid in full. </w:t>
      </w:r>
    </w:p>
    <w:p w14:paraId="282AB44D" w14:textId="77777777" w:rsidR="0029358A" w:rsidRPr="00A62272" w:rsidRDefault="00531976" w:rsidP="00531976">
      <w:pPr>
        <w:pStyle w:val="Heading1"/>
        <w:rPr>
          <w:rFonts w:ascii="DINOT" w:hAnsi="DINOT"/>
          <w:sz w:val="20"/>
          <w:szCs w:val="20"/>
        </w:rPr>
      </w:pPr>
      <w:bookmarkStart w:id="38" w:name="_Toc61529926"/>
      <w:r w:rsidRPr="00A62272">
        <w:rPr>
          <w:rFonts w:ascii="DINOT" w:hAnsi="DINOT"/>
          <w:sz w:val="20"/>
          <w:szCs w:val="20"/>
        </w:rPr>
        <w:t>cap resubmission process</w:t>
      </w:r>
      <w:bookmarkEnd w:id="38"/>
    </w:p>
    <w:p w14:paraId="0953BE73" w14:textId="77777777" w:rsidR="00531976" w:rsidRPr="00A62272" w:rsidRDefault="00531976" w:rsidP="00531976">
      <w:pPr>
        <w:rPr>
          <w:rFonts w:ascii="DINOT" w:hAnsi="DINOT"/>
        </w:rPr>
      </w:pPr>
      <w:r w:rsidRPr="00A62272">
        <w:rPr>
          <w:rFonts w:ascii="DINOT" w:hAnsi="DINOT"/>
        </w:rPr>
        <w:t xml:space="preserve">Applicants applying for Professional Registration via the Science Council may not meet the competencies in their first submission. In most cases, there is a requirement for more information to be provided for the assessors to recommend approval of the application. </w:t>
      </w:r>
    </w:p>
    <w:p w14:paraId="10B4B752" w14:textId="77777777" w:rsidR="00C5484B" w:rsidRPr="00577422" w:rsidRDefault="00C5484B" w:rsidP="00C5484B">
      <w:pPr>
        <w:rPr>
          <w:rFonts w:ascii="DINOT" w:hAnsi="DINOT"/>
        </w:rPr>
      </w:pPr>
      <w:bookmarkStart w:id="39" w:name="_Toc46134428"/>
      <w:bookmarkStart w:id="40" w:name="_Toc57890211"/>
      <w:bookmarkStart w:id="41" w:name="_Toc61529927"/>
      <w:r w:rsidRPr="00577422">
        <w:rPr>
          <w:rFonts w:ascii="DINOT" w:hAnsi="DINOT"/>
        </w:rPr>
        <w:t xml:space="preserve">The resubmission process for declined applications is as follows: </w:t>
      </w:r>
    </w:p>
    <w:p w14:paraId="780F1C3A" w14:textId="77777777" w:rsidR="00BF1227" w:rsidRPr="00BF1227" w:rsidRDefault="00BF1227" w:rsidP="003F5207">
      <w:pPr>
        <w:pStyle w:val="ListParagraph"/>
        <w:numPr>
          <w:ilvl w:val="0"/>
          <w:numId w:val="30"/>
        </w:numPr>
        <w:spacing w:before="0" w:after="160" w:line="259" w:lineRule="auto"/>
        <w:rPr>
          <w:rFonts w:ascii="DINOT" w:hAnsi="DINOT" w:cstheme="minorHAnsi"/>
          <w:bCs/>
        </w:rPr>
      </w:pPr>
      <w:r w:rsidRPr="00BF1227">
        <w:rPr>
          <w:rFonts w:ascii="DINOT" w:hAnsi="DINOT" w:cstheme="minorHAnsi"/>
          <w:bCs/>
        </w:rPr>
        <w:t>Both assessors decline application.</w:t>
      </w:r>
    </w:p>
    <w:p w14:paraId="76BAC2D2" w14:textId="77777777" w:rsidR="00BF1227" w:rsidRPr="00BF1227" w:rsidRDefault="00BF1227" w:rsidP="003F5207">
      <w:pPr>
        <w:pStyle w:val="ListParagraph"/>
        <w:numPr>
          <w:ilvl w:val="0"/>
          <w:numId w:val="30"/>
        </w:numPr>
        <w:spacing w:before="0" w:after="160" w:line="259" w:lineRule="auto"/>
        <w:rPr>
          <w:rFonts w:ascii="DINOT" w:hAnsi="DINOT" w:cstheme="minorHAnsi"/>
          <w:bCs/>
        </w:rPr>
      </w:pPr>
      <w:r w:rsidRPr="00BF1227">
        <w:rPr>
          <w:rFonts w:ascii="DINOT" w:hAnsi="DINOT" w:cstheme="minorHAnsi"/>
          <w:bCs/>
        </w:rPr>
        <w:t xml:space="preserve">Applicant is advised of the outcome by the registration team and is provided with the feedback copied and pasted from the assessors review. </w:t>
      </w:r>
    </w:p>
    <w:p w14:paraId="75D0E5E7" w14:textId="77777777" w:rsidR="00BF1227" w:rsidRPr="00BF1227" w:rsidRDefault="00BF1227" w:rsidP="003F5207">
      <w:pPr>
        <w:pStyle w:val="ListParagraph"/>
        <w:numPr>
          <w:ilvl w:val="0"/>
          <w:numId w:val="30"/>
        </w:numPr>
        <w:spacing w:before="0" w:after="160" w:line="259" w:lineRule="auto"/>
        <w:rPr>
          <w:rFonts w:ascii="DINOT" w:hAnsi="DINOT" w:cstheme="minorHAnsi"/>
          <w:bCs/>
        </w:rPr>
      </w:pPr>
      <w:r w:rsidRPr="00BF1227">
        <w:rPr>
          <w:rFonts w:ascii="DINOT" w:hAnsi="DINOT" w:cstheme="minorHAnsi"/>
          <w:bCs/>
        </w:rPr>
        <w:t xml:space="preserve">Applicant is provided with a 2-week deadline to resubmit their application. </w:t>
      </w:r>
    </w:p>
    <w:p w14:paraId="6A10B33F" w14:textId="77777777" w:rsidR="00BF1227" w:rsidRPr="00BF1227" w:rsidRDefault="00BF1227" w:rsidP="003F5207">
      <w:pPr>
        <w:pStyle w:val="ListParagraph"/>
        <w:numPr>
          <w:ilvl w:val="0"/>
          <w:numId w:val="30"/>
        </w:numPr>
        <w:spacing w:before="0" w:after="160" w:line="259" w:lineRule="auto"/>
        <w:rPr>
          <w:rFonts w:ascii="DINOT" w:hAnsi="DINOT" w:cstheme="minorHAnsi"/>
          <w:bCs/>
        </w:rPr>
      </w:pPr>
      <w:r w:rsidRPr="00BF1227">
        <w:rPr>
          <w:rFonts w:ascii="DINOT" w:hAnsi="DINOT" w:cstheme="minorHAnsi"/>
          <w:bCs/>
        </w:rPr>
        <w:t xml:space="preserve">Once applicant resubmits, the same assessors complete a review of the resubmission. If both assessors recommend approval of the application, the application is handed over to the Licensed Body as a recommendation. </w:t>
      </w:r>
    </w:p>
    <w:p w14:paraId="1DB95A1F" w14:textId="2C54DF14" w:rsidR="00BF1227" w:rsidRPr="00BF1227" w:rsidRDefault="00BF1227" w:rsidP="003F5207">
      <w:pPr>
        <w:pStyle w:val="ListParagraph"/>
        <w:numPr>
          <w:ilvl w:val="0"/>
          <w:numId w:val="30"/>
        </w:numPr>
        <w:spacing w:before="0" w:after="160" w:line="259" w:lineRule="auto"/>
        <w:rPr>
          <w:rFonts w:ascii="DINOT" w:hAnsi="DINOT" w:cstheme="minorHAnsi"/>
          <w:bCs/>
        </w:rPr>
      </w:pPr>
      <w:r w:rsidRPr="00BF1227">
        <w:rPr>
          <w:rFonts w:ascii="DINOT" w:hAnsi="DINOT" w:cstheme="minorHAnsi"/>
          <w:bCs/>
        </w:rPr>
        <w:t>If the assessors decline the application for a second time, the registration team will inform the applicant that their application has been unsuccessful. The registration team will encourage the applicant to contact their Licensed Body to see if they provide mentoring. Following mentoring (where possible) from the Licensed Body, the applicant can reapply for registration in 12 months of the application being declined the final time.</w:t>
      </w:r>
    </w:p>
    <w:p w14:paraId="4EFED3F0" w14:textId="77777777" w:rsidR="00BF1227" w:rsidRPr="002062EA" w:rsidRDefault="00BF1227" w:rsidP="00BF1227">
      <w:pPr>
        <w:pStyle w:val="ListParagraph"/>
        <w:spacing w:before="0" w:after="160" w:line="259" w:lineRule="auto"/>
        <w:rPr>
          <w:rFonts w:cstheme="minorHAnsi"/>
          <w:bCs/>
        </w:rPr>
      </w:pPr>
    </w:p>
    <w:p w14:paraId="1A5AE013" w14:textId="77777777" w:rsidR="00531976" w:rsidRPr="00A62272" w:rsidRDefault="00531976" w:rsidP="00531976">
      <w:pPr>
        <w:pStyle w:val="Heading2"/>
        <w:rPr>
          <w:rFonts w:ascii="DINOT" w:hAnsi="DINOT"/>
        </w:rPr>
      </w:pPr>
      <w:r w:rsidRPr="00A62272">
        <w:rPr>
          <w:rFonts w:ascii="DINOT" w:hAnsi="DINOT"/>
        </w:rPr>
        <w:t>Definitions:</w:t>
      </w:r>
      <w:bookmarkEnd w:id="39"/>
      <w:bookmarkEnd w:id="40"/>
      <w:bookmarkEnd w:id="41"/>
      <w:r w:rsidRPr="00A62272">
        <w:rPr>
          <w:rFonts w:ascii="DINOT" w:hAnsi="DINOT"/>
        </w:rPr>
        <w:t xml:space="preserve"> </w:t>
      </w:r>
    </w:p>
    <w:p w14:paraId="2B52EE07" w14:textId="77777777" w:rsidR="00531976" w:rsidRPr="00A62272" w:rsidRDefault="00531976" w:rsidP="00A62272">
      <w:pPr>
        <w:rPr>
          <w:rFonts w:ascii="DINOT" w:hAnsi="DINOT"/>
        </w:rPr>
      </w:pPr>
      <w:r w:rsidRPr="00A62272">
        <w:rPr>
          <w:rFonts w:ascii="DINOT" w:hAnsi="DINOT"/>
          <w:b/>
        </w:rPr>
        <w:t>Resubmit/Resubmission</w:t>
      </w:r>
      <w:r w:rsidRPr="00A62272">
        <w:rPr>
          <w:rFonts w:ascii="DINOT" w:hAnsi="DINOT"/>
        </w:rPr>
        <w:t xml:space="preserve"> – applicant can use the same application to provide more information in the competence report. </w:t>
      </w:r>
    </w:p>
    <w:p w14:paraId="19FD3AD4" w14:textId="74884518" w:rsidR="00CA39A5" w:rsidRDefault="00531976" w:rsidP="00A62272">
      <w:pPr>
        <w:rPr>
          <w:rFonts w:ascii="DINOT" w:hAnsi="DINOT"/>
        </w:rPr>
      </w:pPr>
      <w:r w:rsidRPr="00A62272">
        <w:rPr>
          <w:rFonts w:ascii="DINOT" w:hAnsi="DINOT"/>
          <w:b/>
        </w:rPr>
        <w:lastRenderedPageBreak/>
        <w:t xml:space="preserve">Reapply </w:t>
      </w:r>
      <w:r w:rsidRPr="00A62272">
        <w:rPr>
          <w:rFonts w:ascii="DINOT" w:hAnsi="DINOT"/>
        </w:rPr>
        <w:t>– start a new application from the beginning.</w:t>
      </w:r>
    </w:p>
    <w:p w14:paraId="4D5736AB" w14:textId="77777777" w:rsidR="0077194C" w:rsidRDefault="0077194C" w:rsidP="00A62272">
      <w:pPr>
        <w:rPr>
          <w:rFonts w:ascii="DINOT" w:hAnsi="DINOT"/>
          <w:b/>
          <w:u w:val="single"/>
        </w:rPr>
      </w:pPr>
    </w:p>
    <w:p w14:paraId="741A6596" w14:textId="77777777" w:rsidR="00C4182E" w:rsidRPr="00A62272" w:rsidRDefault="00C4182E" w:rsidP="00A62272">
      <w:pPr>
        <w:rPr>
          <w:rFonts w:ascii="DINOT" w:hAnsi="DINOT"/>
          <w:b/>
          <w:u w:val="single"/>
        </w:rPr>
      </w:pPr>
    </w:p>
    <w:p w14:paraId="22C69D86" w14:textId="77777777" w:rsidR="00256206" w:rsidRPr="00A62272" w:rsidRDefault="00531976" w:rsidP="00096E0A">
      <w:pPr>
        <w:pStyle w:val="Heading1"/>
        <w:rPr>
          <w:rFonts w:ascii="DINOT" w:hAnsi="DINOT"/>
          <w:sz w:val="20"/>
          <w:szCs w:val="20"/>
        </w:rPr>
      </w:pPr>
      <w:bookmarkStart w:id="42" w:name="_Toc61529928"/>
      <w:r w:rsidRPr="00A62272">
        <w:rPr>
          <w:rFonts w:ascii="DINOT" w:hAnsi="DINOT"/>
          <w:sz w:val="20"/>
          <w:szCs w:val="20"/>
        </w:rPr>
        <w:t xml:space="preserve">cap assessor recruitment &amp; </w:t>
      </w:r>
      <w:r w:rsidR="009B660E" w:rsidRPr="00A62272">
        <w:rPr>
          <w:rFonts w:ascii="DINOT" w:hAnsi="DINOT"/>
          <w:sz w:val="20"/>
          <w:szCs w:val="20"/>
        </w:rPr>
        <w:t xml:space="preserve">TRAINING </w:t>
      </w:r>
      <w:r w:rsidR="00096E0A" w:rsidRPr="00A62272">
        <w:rPr>
          <w:rFonts w:ascii="DINOT" w:hAnsi="DINOT"/>
          <w:sz w:val="20"/>
          <w:szCs w:val="20"/>
        </w:rPr>
        <w:t>process</w:t>
      </w:r>
      <w:bookmarkEnd w:id="42"/>
      <w:r w:rsidR="00096E0A" w:rsidRPr="00A62272">
        <w:rPr>
          <w:rFonts w:ascii="DINOT" w:hAnsi="DINOT"/>
          <w:sz w:val="20"/>
          <w:szCs w:val="20"/>
        </w:rPr>
        <w:tab/>
      </w:r>
      <w:r w:rsidR="00096E0A" w:rsidRPr="00A62272">
        <w:rPr>
          <w:rFonts w:ascii="DINOT" w:hAnsi="DINOT"/>
          <w:sz w:val="20"/>
          <w:szCs w:val="20"/>
        </w:rPr>
        <w:tab/>
      </w:r>
    </w:p>
    <w:p w14:paraId="3895F499" w14:textId="18C36110" w:rsidR="00096E0A" w:rsidRPr="00A62272" w:rsidRDefault="00096E0A" w:rsidP="00256206">
      <w:pPr>
        <w:rPr>
          <w:rFonts w:ascii="DINOT" w:hAnsi="DINOT"/>
        </w:rPr>
      </w:pPr>
      <w:r w:rsidRPr="00A62272">
        <w:rPr>
          <w:rFonts w:ascii="DINOT" w:hAnsi="DINOT"/>
        </w:rPr>
        <w:t xml:space="preserve">Each Licensed Body who uses the CAP is required to provide at least two assessors to review CAP applications. The </w:t>
      </w:r>
      <w:r w:rsidR="001E3D21" w:rsidRPr="00A62272">
        <w:rPr>
          <w:rFonts w:ascii="DINOT" w:hAnsi="DINOT"/>
        </w:rPr>
        <w:t xml:space="preserve">individuals would be Professionally Registered </w:t>
      </w:r>
      <w:r w:rsidR="00F11084" w:rsidRPr="00A62272">
        <w:rPr>
          <w:rFonts w:ascii="DINOT" w:hAnsi="DINOT"/>
        </w:rPr>
        <w:t>themselves</w:t>
      </w:r>
      <w:r w:rsidR="0066447B">
        <w:rPr>
          <w:rFonts w:ascii="DINOT" w:hAnsi="DINOT"/>
        </w:rPr>
        <w:t>.</w:t>
      </w:r>
    </w:p>
    <w:p w14:paraId="6BD56008" w14:textId="77777777" w:rsidR="00096E0A" w:rsidRPr="00A62272" w:rsidRDefault="00096E0A" w:rsidP="008734E2">
      <w:pPr>
        <w:pStyle w:val="Heading3"/>
        <w:rPr>
          <w:rFonts w:ascii="DINOT" w:hAnsi="DINOT"/>
        </w:rPr>
      </w:pPr>
      <w:bookmarkStart w:id="43" w:name="_Toc30414443"/>
      <w:bookmarkStart w:id="44" w:name="_Toc46134430"/>
      <w:bookmarkStart w:id="45" w:name="_Toc57890213"/>
      <w:bookmarkStart w:id="46" w:name="_Toc61529929"/>
      <w:r w:rsidRPr="00330D67">
        <w:rPr>
          <w:rFonts w:ascii="DINOT" w:hAnsi="DINOT"/>
        </w:rPr>
        <w:t>Assessor recruitment &amp; training process</w:t>
      </w:r>
      <w:bookmarkEnd w:id="43"/>
      <w:bookmarkEnd w:id="44"/>
      <w:bookmarkEnd w:id="45"/>
      <w:bookmarkEnd w:id="46"/>
      <w:r w:rsidRPr="00A62272">
        <w:rPr>
          <w:rFonts w:ascii="DINOT" w:hAnsi="DINOT"/>
        </w:rPr>
        <w:tab/>
      </w:r>
    </w:p>
    <w:p w14:paraId="73D1F390" w14:textId="6E949036" w:rsidR="004367DA" w:rsidRPr="00A62272" w:rsidRDefault="00096E0A" w:rsidP="00CF50F0">
      <w:pPr>
        <w:pStyle w:val="ListParagraph"/>
        <w:numPr>
          <w:ilvl w:val="0"/>
          <w:numId w:val="6"/>
        </w:numPr>
        <w:rPr>
          <w:rFonts w:ascii="DINOT" w:hAnsi="DINOT"/>
        </w:rPr>
      </w:pPr>
      <w:r w:rsidRPr="00A62272">
        <w:rPr>
          <w:rFonts w:ascii="DINOT" w:hAnsi="DINOT"/>
        </w:rPr>
        <w:t>Licensed Body identifies individuals to become Science Council application assessors.</w:t>
      </w:r>
      <w:r w:rsidR="0066447B">
        <w:rPr>
          <w:rFonts w:ascii="DINOT" w:hAnsi="DINOT"/>
        </w:rPr>
        <w:t xml:space="preserve"> Or registrants approach the Science Council directly. </w:t>
      </w:r>
    </w:p>
    <w:p w14:paraId="5879C170" w14:textId="77777777" w:rsidR="009C7C40" w:rsidRPr="00A62272" w:rsidRDefault="009C7C40" w:rsidP="00CF50F0">
      <w:pPr>
        <w:pStyle w:val="ListParagraph"/>
        <w:numPr>
          <w:ilvl w:val="0"/>
          <w:numId w:val="6"/>
        </w:numPr>
        <w:rPr>
          <w:rFonts w:ascii="DINOT" w:hAnsi="DINOT"/>
        </w:rPr>
      </w:pPr>
      <w:r w:rsidRPr="00A62272">
        <w:rPr>
          <w:rFonts w:ascii="DINOT" w:hAnsi="DINOT"/>
        </w:rPr>
        <w:t xml:space="preserve">Science Council provides date/s of assessor training. </w:t>
      </w:r>
    </w:p>
    <w:p w14:paraId="51FED5B4" w14:textId="77777777" w:rsidR="00096E0A" w:rsidRPr="00A62272" w:rsidRDefault="00096E0A" w:rsidP="00CF50F0">
      <w:pPr>
        <w:pStyle w:val="ListParagraph"/>
        <w:numPr>
          <w:ilvl w:val="0"/>
          <w:numId w:val="6"/>
        </w:numPr>
        <w:rPr>
          <w:rFonts w:ascii="DINOT" w:hAnsi="DINOT"/>
        </w:rPr>
      </w:pPr>
      <w:r w:rsidRPr="00A62272">
        <w:rPr>
          <w:rFonts w:ascii="DINOT" w:hAnsi="DINOT"/>
        </w:rPr>
        <w:t>Individuals attend Science Council assessor training.</w:t>
      </w:r>
    </w:p>
    <w:p w14:paraId="3859496F" w14:textId="77777777" w:rsidR="00096E0A" w:rsidRPr="00A62272" w:rsidRDefault="00096E0A" w:rsidP="00CF50F0">
      <w:pPr>
        <w:pStyle w:val="ListParagraph"/>
        <w:numPr>
          <w:ilvl w:val="0"/>
          <w:numId w:val="6"/>
        </w:numPr>
        <w:rPr>
          <w:rFonts w:ascii="DINOT" w:hAnsi="DINOT"/>
        </w:rPr>
      </w:pPr>
      <w:r w:rsidRPr="00A62272">
        <w:rPr>
          <w:rFonts w:ascii="DINOT" w:hAnsi="DINOT"/>
        </w:rPr>
        <w:t xml:space="preserve">Individuals are provided with </w:t>
      </w:r>
      <w:r w:rsidR="009C7C40" w:rsidRPr="00A62272">
        <w:rPr>
          <w:rFonts w:ascii="DINOT" w:hAnsi="DINOT"/>
        </w:rPr>
        <w:t xml:space="preserve">training </w:t>
      </w:r>
      <w:r w:rsidRPr="00A62272">
        <w:rPr>
          <w:rFonts w:ascii="DINOT" w:hAnsi="DINOT"/>
        </w:rPr>
        <w:t>materials and are set up as an assessor on the CAP.</w:t>
      </w:r>
    </w:p>
    <w:p w14:paraId="4BD6E79C" w14:textId="1C3A78C2" w:rsidR="009B660E" w:rsidRPr="00A62272" w:rsidRDefault="00096E0A" w:rsidP="00CF50F0">
      <w:pPr>
        <w:pStyle w:val="ListParagraph"/>
        <w:numPr>
          <w:ilvl w:val="0"/>
          <w:numId w:val="6"/>
        </w:numPr>
        <w:rPr>
          <w:rFonts w:ascii="DINOT" w:hAnsi="DINOT"/>
        </w:rPr>
      </w:pPr>
      <w:r w:rsidRPr="00A62272">
        <w:rPr>
          <w:rFonts w:ascii="DINOT" w:hAnsi="DINOT"/>
        </w:rPr>
        <w:t>Assessors will be invited to refresher training periodically</w:t>
      </w:r>
      <w:r w:rsidR="00C6621D" w:rsidRPr="00A62272">
        <w:rPr>
          <w:rFonts w:ascii="DINOT" w:hAnsi="DINOT"/>
        </w:rPr>
        <w:t xml:space="preserve"> (likely every 3 years)</w:t>
      </w:r>
    </w:p>
    <w:p w14:paraId="650C45AF" w14:textId="757E9CA8" w:rsidR="006821B9" w:rsidRPr="00A62272" w:rsidRDefault="008734E2" w:rsidP="00256206">
      <w:pPr>
        <w:rPr>
          <w:rFonts w:ascii="DINOT" w:hAnsi="DINOT"/>
        </w:rPr>
      </w:pPr>
      <w:r w:rsidRPr="00A62272">
        <w:rPr>
          <w:rFonts w:ascii="DINOT" w:hAnsi="DINOT"/>
        </w:rPr>
        <w:t xml:space="preserve">CAP Assessors will only be assigned to applications at the level of registration they hold or below. </w:t>
      </w:r>
      <w:r w:rsidR="009C7C40" w:rsidRPr="00A62272">
        <w:rPr>
          <w:rFonts w:ascii="DINOT" w:hAnsi="DINOT"/>
        </w:rPr>
        <w:t xml:space="preserve"> </w:t>
      </w:r>
    </w:p>
    <w:p w14:paraId="22DA2AEF" w14:textId="39889FB7" w:rsidR="009B660E" w:rsidRPr="00A62272" w:rsidRDefault="006821B9" w:rsidP="00256206">
      <w:pPr>
        <w:rPr>
          <w:rFonts w:ascii="DINOT" w:hAnsi="DINOT"/>
        </w:rPr>
      </w:pPr>
      <w:r w:rsidRPr="00A62272">
        <w:rPr>
          <w:rFonts w:ascii="DINOT" w:hAnsi="DINOT"/>
        </w:rPr>
        <w:t xml:space="preserve">For online assessments, the Science Council will provide the assessor with a </w:t>
      </w:r>
      <w:r w:rsidR="00F11084" w:rsidRPr="00A62272">
        <w:rPr>
          <w:rFonts w:ascii="DINOT" w:hAnsi="DINOT"/>
        </w:rPr>
        <w:t>3-week</w:t>
      </w:r>
      <w:r w:rsidRPr="00A62272">
        <w:rPr>
          <w:rFonts w:ascii="DINOT" w:hAnsi="DINOT"/>
        </w:rPr>
        <w:t xml:space="preserve"> deadline to complete the </w:t>
      </w:r>
      <w:r w:rsidR="00772C85" w:rsidRPr="00A62272">
        <w:rPr>
          <w:rFonts w:ascii="DINOT" w:hAnsi="DINOT"/>
        </w:rPr>
        <w:t xml:space="preserve">assessment. If the assessor </w:t>
      </w:r>
      <w:r w:rsidRPr="00A62272">
        <w:rPr>
          <w:rFonts w:ascii="DINOT" w:hAnsi="DINOT"/>
        </w:rPr>
        <w:t xml:space="preserve">is unable to complete the assessment the assessor would inform that Science Council and the application will be reassigned. </w:t>
      </w:r>
    </w:p>
    <w:p w14:paraId="338E8825" w14:textId="016E4B22" w:rsidR="00CB53B8" w:rsidRPr="00A62272" w:rsidRDefault="00CB53B8" w:rsidP="00CB53B8">
      <w:pPr>
        <w:pStyle w:val="Heading1"/>
        <w:rPr>
          <w:rFonts w:ascii="DINOT" w:hAnsi="DINOT"/>
          <w:sz w:val="20"/>
          <w:szCs w:val="20"/>
        </w:rPr>
      </w:pPr>
      <w:bookmarkStart w:id="47" w:name="_Toc61529930"/>
      <w:r w:rsidRPr="00A62272">
        <w:rPr>
          <w:rFonts w:ascii="DINOT" w:hAnsi="DINOT"/>
          <w:sz w:val="20"/>
          <w:szCs w:val="20"/>
        </w:rPr>
        <w:t>CAP m level equivalence report for csci applicants</w:t>
      </w:r>
      <w:bookmarkEnd w:id="47"/>
      <w:r w:rsidRPr="00A62272">
        <w:rPr>
          <w:rFonts w:ascii="DINOT" w:hAnsi="DINOT"/>
          <w:sz w:val="20"/>
          <w:szCs w:val="20"/>
        </w:rPr>
        <w:t xml:space="preserve"> </w:t>
      </w:r>
    </w:p>
    <w:p w14:paraId="56B6901D" w14:textId="7EC6BF08" w:rsidR="00CB53B8" w:rsidRPr="00A62272" w:rsidRDefault="00CB53B8" w:rsidP="00CB53B8">
      <w:pPr>
        <w:rPr>
          <w:rFonts w:ascii="DINOT" w:hAnsi="DINOT"/>
        </w:rPr>
      </w:pPr>
      <w:r w:rsidRPr="00A62272">
        <w:rPr>
          <w:rFonts w:ascii="DINOT" w:hAnsi="DINOT"/>
        </w:rPr>
        <w:t xml:space="preserve">Applicants for CSci who do not hold a Level 7 or above qualification must complete a CSci equivalence report. The purpose of the report is to evidence that the applicant has gained the equivalence knowledge to a Level 7 qualification through work-based learning. Equivalent refers to the QAA (Quality Assurance Agency for Education) descriptors. </w:t>
      </w:r>
    </w:p>
    <w:p w14:paraId="299B82C7" w14:textId="711CC646" w:rsidR="00CB53B8" w:rsidRPr="00A62272" w:rsidRDefault="00CB53B8" w:rsidP="00CB53B8">
      <w:pPr>
        <w:rPr>
          <w:rFonts w:ascii="DINOT" w:hAnsi="DINOT"/>
        </w:rPr>
      </w:pPr>
      <w:r w:rsidRPr="00A62272">
        <w:rPr>
          <w:rFonts w:ascii="DINOT" w:hAnsi="DINOT"/>
        </w:rPr>
        <w:t xml:space="preserve">Please see below the CSci equivalence report which is implemented on the CAP. </w:t>
      </w:r>
    </w:p>
    <w:p w14:paraId="4F334318" w14:textId="0EB91629" w:rsidR="00CB53B8" w:rsidRPr="00A62272" w:rsidRDefault="007E41B8" w:rsidP="00CB53B8">
      <w:pPr>
        <w:pStyle w:val="Heading2"/>
        <w:rPr>
          <w:rFonts w:ascii="DINOT" w:hAnsi="DINOT"/>
        </w:rPr>
      </w:pPr>
      <w:bookmarkStart w:id="48" w:name="_Toc61529931"/>
      <w:r>
        <w:rPr>
          <w:rFonts w:ascii="DINOT" w:hAnsi="DINOT"/>
        </w:rPr>
        <w:t>cSci Equivalence Report (QAA Level 7)</w:t>
      </w:r>
      <w:bookmarkEnd w:id="48"/>
    </w:p>
    <w:p w14:paraId="65230B9A" w14:textId="7E8D7E75" w:rsidR="00CB53B8" w:rsidRPr="00A62272" w:rsidRDefault="00CB53B8" w:rsidP="00CB53B8">
      <w:pPr>
        <w:jc w:val="both"/>
        <w:rPr>
          <w:rFonts w:ascii="DINOT" w:hAnsi="DINOT"/>
        </w:rPr>
      </w:pPr>
      <w:r w:rsidRPr="00A62272">
        <w:rPr>
          <w:rFonts w:ascii="DINOT" w:hAnsi="DINOT"/>
        </w:rPr>
        <w:t xml:space="preserve">In completing the Equivalency Report, you are being asked for evidence against the QAA criteria. The actual criteria have been rephrased slightly </w:t>
      </w:r>
      <w:r w:rsidR="00F11084" w:rsidRPr="00A62272">
        <w:rPr>
          <w:rFonts w:ascii="DINOT" w:hAnsi="DINOT"/>
        </w:rPr>
        <w:t>to</w:t>
      </w:r>
      <w:r w:rsidRPr="00A62272">
        <w:rPr>
          <w:rFonts w:ascii="DINOT" w:hAnsi="DINOT"/>
        </w:rPr>
        <w:t xml:space="preserve"> clarify what is being looked for and, or, to make them more equitable to a situation where someone who has obtained an MSc several years ago would be applying for CSci. Further guidance and help </w:t>
      </w:r>
      <w:r w:rsidR="00F11084" w:rsidRPr="00A62272">
        <w:rPr>
          <w:rFonts w:ascii="DINOT" w:hAnsi="DINOT"/>
        </w:rPr>
        <w:t>have</w:t>
      </w:r>
      <w:r w:rsidRPr="00A62272">
        <w:rPr>
          <w:rFonts w:ascii="DINOT" w:hAnsi="DINOT"/>
        </w:rPr>
        <w:t xml:space="preserve"> been provided in each section of the form </w:t>
      </w:r>
      <w:r w:rsidR="00226D05" w:rsidRPr="00A62272">
        <w:rPr>
          <w:rFonts w:ascii="DINOT" w:hAnsi="DINOT"/>
        </w:rPr>
        <w:t>to</w:t>
      </w:r>
      <w:r w:rsidRPr="00A62272">
        <w:rPr>
          <w:rFonts w:ascii="DINOT" w:hAnsi="DINOT"/>
        </w:rPr>
        <w:t xml:space="preserve"> help you complete the sections.</w:t>
      </w:r>
    </w:p>
    <w:p w14:paraId="11F9B648" w14:textId="60DC6267" w:rsidR="00CB53B8" w:rsidRPr="00A62272" w:rsidRDefault="00CB53B8" w:rsidP="00CB53B8">
      <w:pPr>
        <w:jc w:val="both"/>
        <w:rPr>
          <w:rFonts w:ascii="DINOT" w:hAnsi="DINOT"/>
        </w:rPr>
      </w:pPr>
      <w:bookmarkStart w:id="49" w:name="_Hlk92185823"/>
      <w:r w:rsidRPr="00A62272">
        <w:rPr>
          <w:rFonts w:ascii="DINOT" w:hAnsi="DINOT"/>
        </w:rPr>
        <w:t>This is an evidence-based process, so we are asking you to provide evidence in the form of examples</w:t>
      </w:r>
      <w:r w:rsidR="004B295A">
        <w:rPr>
          <w:rFonts w:ascii="DINOT" w:hAnsi="DINOT"/>
        </w:rPr>
        <w:t xml:space="preserve"> </w:t>
      </w:r>
      <w:r w:rsidRPr="00A62272">
        <w:rPr>
          <w:rFonts w:ascii="DINOT" w:hAnsi="DINOT"/>
        </w:rPr>
        <w:t xml:space="preserve">to support any statements that you make. In some instances, it might be appropriate to describe a set of circumstance or events to help you demonstrate that you meet the criteria. </w:t>
      </w:r>
    </w:p>
    <w:bookmarkEnd w:id="49"/>
    <w:p w14:paraId="03FE4487" w14:textId="0A3C629F" w:rsidR="00CB53B8" w:rsidRPr="00A62272" w:rsidRDefault="00CB53B8" w:rsidP="00B059A2">
      <w:pPr>
        <w:jc w:val="both"/>
        <w:rPr>
          <w:rFonts w:ascii="DINOT" w:hAnsi="DINOT"/>
        </w:rPr>
      </w:pPr>
    </w:p>
    <w:tbl>
      <w:tblPr>
        <w:tblW w:w="0" w:type="auto"/>
        <w:jc w:val="center"/>
        <w:tblLayout w:type="fixed"/>
        <w:tblCellMar>
          <w:top w:w="28" w:type="dxa"/>
          <w:left w:w="28" w:type="dxa"/>
          <w:bottom w:w="28" w:type="dxa"/>
          <w:right w:w="28" w:type="dxa"/>
        </w:tblCellMar>
        <w:tblLook w:val="0000" w:firstRow="0" w:lastRow="0" w:firstColumn="0" w:lastColumn="0" w:noHBand="0" w:noVBand="0"/>
      </w:tblPr>
      <w:tblGrid>
        <w:gridCol w:w="4892"/>
        <w:gridCol w:w="4861"/>
      </w:tblGrid>
      <w:tr w:rsidR="00CB53B8" w:rsidRPr="00AA5D4D" w14:paraId="37F0501B" w14:textId="77777777" w:rsidTr="00814D84">
        <w:trPr>
          <w:trHeight w:val="570"/>
          <w:jc w:val="center"/>
        </w:trPr>
        <w:tc>
          <w:tcPr>
            <w:tcW w:w="4892" w:type="dxa"/>
            <w:tcBorders>
              <w:top w:val="single" w:sz="1" w:space="0" w:color="000000"/>
              <w:left w:val="single" w:sz="1" w:space="0" w:color="000000"/>
              <w:bottom w:val="single" w:sz="1" w:space="0" w:color="000000"/>
            </w:tcBorders>
            <w:shd w:val="clear" w:color="auto" w:fill="auto"/>
          </w:tcPr>
          <w:p w14:paraId="4C97B1BB" w14:textId="77777777" w:rsidR="00CB53B8" w:rsidRPr="00A62272" w:rsidRDefault="00CB53B8" w:rsidP="00CB53B8">
            <w:pPr>
              <w:jc w:val="center"/>
              <w:rPr>
                <w:rFonts w:ascii="DINOT" w:hAnsi="DINOT"/>
              </w:rPr>
            </w:pPr>
            <w:r w:rsidRPr="00A62272">
              <w:rPr>
                <w:rFonts w:ascii="DINOT" w:hAnsi="DINOT"/>
              </w:rPr>
              <w:t>QAA Descriptor</w:t>
            </w:r>
          </w:p>
        </w:tc>
        <w:tc>
          <w:tcPr>
            <w:tcW w:w="4861" w:type="dxa"/>
            <w:tcBorders>
              <w:top w:val="single" w:sz="1" w:space="0" w:color="000000"/>
              <w:left w:val="single" w:sz="1" w:space="0" w:color="000000"/>
              <w:bottom w:val="single" w:sz="1" w:space="0" w:color="000000"/>
              <w:right w:val="single" w:sz="1" w:space="0" w:color="000000"/>
            </w:tcBorders>
            <w:shd w:val="clear" w:color="auto" w:fill="auto"/>
          </w:tcPr>
          <w:p w14:paraId="728A1FBB" w14:textId="77777777" w:rsidR="00CB53B8" w:rsidRPr="00A62272" w:rsidRDefault="00CB53B8" w:rsidP="00CB53B8">
            <w:pPr>
              <w:jc w:val="center"/>
              <w:rPr>
                <w:rFonts w:ascii="DINOT" w:hAnsi="DINOT"/>
              </w:rPr>
            </w:pPr>
            <w:r w:rsidRPr="00A62272">
              <w:rPr>
                <w:rFonts w:ascii="DINOT" w:hAnsi="DINOT"/>
              </w:rPr>
              <w:t xml:space="preserve">Equivalence Requirements </w:t>
            </w:r>
          </w:p>
        </w:tc>
      </w:tr>
      <w:tr w:rsidR="00CB53B8" w:rsidRPr="00AA5D4D" w14:paraId="45942424" w14:textId="77777777" w:rsidTr="00814D84">
        <w:trPr>
          <w:trHeight w:val="860"/>
          <w:jc w:val="center"/>
        </w:trPr>
        <w:tc>
          <w:tcPr>
            <w:tcW w:w="4892" w:type="dxa"/>
            <w:tcBorders>
              <w:left w:val="single" w:sz="1" w:space="0" w:color="000000"/>
              <w:bottom w:val="single" w:sz="1" w:space="0" w:color="000000"/>
            </w:tcBorders>
            <w:shd w:val="clear" w:color="auto" w:fill="auto"/>
          </w:tcPr>
          <w:p w14:paraId="193DE95D" w14:textId="77777777" w:rsidR="00CB53B8" w:rsidRPr="00A62272" w:rsidRDefault="00CB53B8" w:rsidP="00CB53B8">
            <w:pPr>
              <w:jc w:val="center"/>
              <w:rPr>
                <w:rFonts w:ascii="DINOT" w:hAnsi="DINOT"/>
              </w:rPr>
            </w:pPr>
            <w:r w:rsidRPr="00A62272">
              <w:rPr>
                <w:rFonts w:ascii="DINOT" w:hAnsi="DINOT"/>
              </w:rPr>
              <w:t>Part 1. Master's degrees are awarded to students who have demonstrated:</w:t>
            </w:r>
          </w:p>
        </w:tc>
        <w:tc>
          <w:tcPr>
            <w:tcW w:w="4861" w:type="dxa"/>
            <w:tcBorders>
              <w:left w:val="single" w:sz="1" w:space="0" w:color="000000"/>
              <w:bottom w:val="single" w:sz="1" w:space="0" w:color="000000"/>
              <w:right w:val="single" w:sz="1" w:space="0" w:color="000000"/>
            </w:tcBorders>
            <w:shd w:val="clear" w:color="auto" w:fill="auto"/>
          </w:tcPr>
          <w:p w14:paraId="772E482F" w14:textId="77777777" w:rsidR="00CB53B8" w:rsidRPr="00A62272" w:rsidRDefault="00CB53B8" w:rsidP="00CB53B8">
            <w:pPr>
              <w:jc w:val="center"/>
              <w:rPr>
                <w:rFonts w:ascii="DINOT" w:hAnsi="DINOT"/>
              </w:rPr>
            </w:pPr>
            <w:r w:rsidRPr="00A62272">
              <w:rPr>
                <w:rFonts w:ascii="DINOT" w:hAnsi="DINOT"/>
              </w:rPr>
              <w:t xml:space="preserve"> </w:t>
            </w:r>
          </w:p>
        </w:tc>
      </w:tr>
      <w:tr w:rsidR="00CB53B8" w:rsidRPr="00AA5D4D" w14:paraId="65B5D4EB" w14:textId="77777777" w:rsidTr="00814D84">
        <w:trPr>
          <w:trHeight w:val="2010"/>
          <w:jc w:val="center"/>
        </w:trPr>
        <w:tc>
          <w:tcPr>
            <w:tcW w:w="4892" w:type="dxa"/>
            <w:tcBorders>
              <w:left w:val="single" w:sz="1" w:space="0" w:color="000000"/>
              <w:bottom w:val="single" w:sz="1" w:space="0" w:color="000000"/>
            </w:tcBorders>
            <w:shd w:val="clear" w:color="auto" w:fill="auto"/>
          </w:tcPr>
          <w:p w14:paraId="5F3B56A9" w14:textId="77777777" w:rsidR="00CB53B8" w:rsidRPr="00A62272" w:rsidRDefault="00CB53B8" w:rsidP="00CB53B8">
            <w:pPr>
              <w:numPr>
                <w:ilvl w:val="0"/>
                <w:numId w:val="9"/>
              </w:numPr>
              <w:tabs>
                <w:tab w:val="left" w:pos="-170"/>
                <w:tab w:val="left" w:pos="343"/>
              </w:tabs>
              <w:suppressAutoHyphens/>
              <w:spacing w:before="0" w:after="0" w:line="240" w:lineRule="auto"/>
              <w:ind w:left="283" w:hanging="283"/>
              <w:rPr>
                <w:rFonts w:ascii="DINOT" w:hAnsi="DINOT"/>
              </w:rPr>
            </w:pPr>
            <w:r w:rsidRPr="00A62272">
              <w:rPr>
                <w:rFonts w:ascii="DINOT" w:hAnsi="DINOT"/>
              </w:rPr>
              <w:lastRenderedPageBreak/>
              <w:t>A systematic understanding of knowledge, and a critical awareness of current problems and/or new insights, much of which is at, or informed by, the forefront of their academic discipline, field of study or area of professional practice</w:t>
            </w:r>
          </w:p>
        </w:tc>
        <w:tc>
          <w:tcPr>
            <w:tcW w:w="4861" w:type="dxa"/>
            <w:tcBorders>
              <w:left w:val="single" w:sz="1" w:space="0" w:color="000000"/>
              <w:bottom w:val="single" w:sz="1" w:space="0" w:color="000000"/>
              <w:right w:val="single" w:sz="1" w:space="0" w:color="000000"/>
            </w:tcBorders>
            <w:shd w:val="clear" w:color="auto" w:fill="auto"/>
          </w:tcPr>
          <w:p w14:paraId="02788C95" w14:textId="77777777" w:rsidR="00CB53B8" w:rsidRPr="00A62272" w:rsidRDefault="00CB53B8" w:rsidP="00CB53B8">
            <w:pPr>
              <w:rPr>
                <w:rFonts w:ascii="DINOT" w:hAnsi="DINOT"/>
              </w:rPr>
            </w:pPr>
            <w:r w:rsidRPr="00A62272">
              <w:rPr>
                <w:rFonts w:ascii="DINOT" w:hAnsi="DINOT"/>
              </w:rPr>
              <w:t>1) How have you developed and maintained your systematic understanding of knowledge, and critical awareness of current problems and/or new insights, much of which is at, or informed by, the forefront of your academic discipline, field of study or area of professional practice?</w:t>
            </w:r>
          </w:p>
        </w:tc>
      </w:tr>
      <w:tr w:rsidR="00CB53B8" w:rsidRPr="00AA5D4D" w14:paraId="5E0A5A64" w14:textId="77777777" w:rsidTr="00814D84">
        <w:trPr>
          <w:trHeight w:val="1441"/>
          <w:jc w:val="center"/>
        </w:trPr>
        <w:tc>
          <w:tcPr>
            <w:tcW w:w="4892" w:type="dxa"/>
            <w:tcBorders>
              <w:left w:val="single" w:sz="1" w:space="0" w:color="000000"/>
              <w:bottom w:val="single" w:sz="1" w:space="0" w:color="000000"/>
            </w:tcBorders>
            <w:shd w:val="clear" w:color="auto" w:fill="auto"/>
          </w:tcPr>
          <w:p w14:paraId="4C92955A" w14:textId="77777777" w:rsidR="00CB53B8" w:rsidRPr="00A62272" w:rsidRDefault="00CB53B8" w:rsidP="00CB53B8">
            <w:pPr>
              <w:numPr>
                <w:ilvl w:val="0"/>
                <w:numId w:val="10"/>
              </w:numPr>
              <w:tabs>
                <w:tab w:val="left" w:pos="362"/>
              </w:tabs>
              <w:suppressAutoHyphens/>
              <w:spacing w:before="0" w:after="0" w:line="240" w:lineRule="auto"/>
              <w:ind w:left="340" w:hanging="340"/>
              <w:rPr>
                <w:rFonts w:ascii="DINOT" w:hAnsi="DINOT"/>
              </w:rPr>
            </w:pPr>
            <w:r w:rsidRPr="00A62272">
              <w:rPr>
                <w:rFonts w:ascii="DINOT" w:hAnsi="DINOT"/>
              </w:rPr>
              <w:t>A comprehensive understanding of techniques applicable to their own research or advanced scholarship</w:t>
            </w:r>
          </w:p>
        </w:tc>
        <w:tc>
          <w:tcPr>
            <w:tcW w:w="4861" w:type="dxa"/>
            <w:tcBorders>
              <w:left w:val="single" w:sz="1" w:space="0" w:color="000000"/>
              <w:bottom w:val="single" w:sz="1" w:space="0" w:color="000000"/>
              <w:right w:val="single" w:sz="1" w:space="0" w:color="000000"/>
            </w:tcBorders>
            <w:shd w:val="clear" w:color="auto" w:fill="auto"/>
          </w:tcPr>
          <w:p w14:paraId="2E787417" w14:textId="77777777" w:rsidR="00CB53B8" w:rsidRPr="00A62272" w:rsidRDefault="00CB53B8" w:rsidP="00CB53B8">
            <w:pPr>
              <w:rPr>
                <w:rFonts w:ascii="DINOT" w:hAnsi="DINOT"/>
              </w:rPr>
            </w:pPr>
            <w:r w:rsidRPr="00A62272">
              <w:rPr>
                <w:rFonts w:ascii="DINOT" w:hAnsi="DINOT"/>
              </w:rPr>
              <w:t>2) How have you developed and maintained a comprehensive understanding of techniques applicable to your own research or advanced scholarship.</w:t>
            </w:r>
          </w:p>
        </w:tc>
      </w:tr>
      <w:tr w:rsidR="00CB53B8" w:rsidRPr="00AA5D4D" w14:paraId="0F64302F" w14:textId="77777777" w:rsidTr="00814D84">
        <w:trPr>
          <w:trHeight w:val="1721"/>
          <w:jc w:val="center"/>
        </w:trPr>
        <w:tc>
          <w:tcPr>
            <w:tcW w:w="4892" w:type="dxa"/>
            <w:tcBorders>
              <w:left w:val="single" w:sz="1" w:space="0" w:color="000000"/>
              <w:bottom w:val="single" w:sz="1" w:space="0" w:color="000000"/>
            </w:tcBorders>
            <w:shd w:val="clear" w:color="auto" w:fill="auto"/>
          </w:tcPr>
          <w:p w14:paraId="60693524" w14:textId="77777777" w:rsidR="00CB53B8" w:rsidRPr="00A62272" w:rsidRDefault="00CB53B8" w:rsidP="00CB53B8">
            <w:pPr>
              <w:numPr>
                <w:ilvl w:val="0"/>
                <w:numId w:val="10"/>
              </w:numPr>
              <w:tabs>
                <w:tab w:val="left" w:pos="302"/>
              </w:tabs>
              <w:suppressAutoHyphens/>
              <w:spacing w:before="0" w:after="0" w:line="240" w:lineRule="auto"/>
              <w:ind w:left="340" w:hanging="340"/>
              <w:rPr>
                <w:rFonts w:ascii="DINOT" w:hAnsi="DINOT"/>
              </w:rPr>
            </w:pPr>
            <w:r w:rsidRPr="00A62272">
              <w:rPr>
                <w:rFonts w:ascii="DINOT" w:hAnsi="DINOT"/>
              </w:rPr>
              <w:t>Originality in the application of knowledge, together with a practical understanding of how established techniques of research and enquiry are used to create and interpret knowledge in the discipline</w:t>
            </w:r>
          </w:p>
        </w:tc>
        <w:tc>
          <w:tcPr>
            <w:tcW w:w="4861" w:type="dxa"/>
            <w:tcBorders>
              <w:left w:val="single" w:sz="1" w:space="0" w:color="000000"/>
              <w:bottom w:val="single" w:sz="1" w:space="0" w:color="000000"/>
              <w:right w:val="single" w:sz="1" w:space="0" w:color="000000"/>
            </w:tcBorders>
            <w:shd w:val="clear" w:color="auto" w:fill="auto"/>
          </w:tcPr>
          <w:p w14:paraId="3F287D85" w14:textId="77777777" w:rsidR="00CB53B8" w:rsidRPr="00A62272" w:rsidRDefault="00CB53B8" w:rsidP="00CB53B8">
            <w:pPr>
              <w:rPr>
                <w:rFonts w:ascii="DINOT" w:hAnsi="DINOT"/>
              </w:rPr>
            </w:pPr>
            <w:r w:rsidRPr="00A62272">
              <w:rPr>
                <w:rFonts w:ascii="DINOT" w:hAnsi="DINOT"/>
              </w:rPr>
              <w:t>3) How you have used originality in the application of knowledge, together with a practical understanding of how established techniques of research and enquiry are used to create and interpret knowledge in your discipline.</w:t>
            </w:r>
          </w:p>
        </w:tc>
      </w:tr>
      <w:tr w:rsidR="00CB53B8" w:rsidRPr="00AA5D4D" w14:paraId="57B7C335" w14:textId="77777777" w:rsidTr="00814D84">
        <w:trPr>
          <w:trHeight w:val="2415"/>
          <w:jc w:val="center"/>
        </w:trPr>
        <w:tc>
          <w:tcPr>
            <w:tcW w:w="4892" w:type="dxa"/>
            <w:tcBorders>
              <w:left w:val="single" w:sz="1" w:space="0" w:color="000000"/>
              <w:bottom w:val="single" w:sz="1" w:space="0" w:color="000000"/>
            </w:tcBorders>
            <w:shd w:val="clear" w:color="auto" w:fill="auto"/>
          </w:tcPr>
          <w:p w14:paraId="23BC988F" w14:textId="77777777" w:rsidR="00CB53B8" w:rsidRPr="00A62272" w:rsidRDefault="00CB53B8" w:rsidP="00CB53B8">
            <w:pPr>
              <w:numPr>
                <w:ilvl w:val="0"/>
                <w:numId w:val="10"/>
              </w:numPr>
              <w:tabs>
                <w:tab w:val="left" w:pos="400"/>
              </w:tabs>
              <w:suppressAutoHyphens/>
              <w:spacing w:before="0" w:after="0" w:line="240" w:lineRule="auto"/>
              <w:ind w:left="340" w:hanging="340"/>
              <w:rPr>
                <w:rFonts w:ascii="DINOT" w:hAnsi="DINOT"/>
              </w:rPr>
            </w:pPr>
            <w:r w:rsidRPr="00A62272">
              <w:rPr>
                <w:rFonts w:ascii="DINOT" w:hAnsi="DINOT"/>
              </w:rPr>
              <w:t>Conceptual understanding that enables the student:</w:t>
            </w:r>
          </w:p>
          <w:p w14:paraId="15357141" w14:textId="77777777" w:rsidR="00CB53B8" w:rsidRPr="00A62272" w:rsidRDefault="00CB53B8" w:rsidP="00CB53B8">
            <w:pPr>
              <w:ind w:left="709"/>
              <w:rPr>
                <w:rFonts w:ascii="DINOT" w:hAnsi="DINOT"/>
              </w:rPr>
            </w:pPr>
            <w:r w:rsidRPr="00A62272">
              <w:rPr>
                <w:rFonts w:ascii="DINOT" w:hAnsi="DINOT"/>
              </w:rPr>
              <w:t>- to evaluate critically current research and advanced scholarship in the discipline</w:t>
            </w:r>
          </w:p>
          <w:p w14:paraId="3E469325" w14:textId="77777777" w:rsidR="00CB53B8" w:rsidRPr="00A62272" w:rsidRDefault="00CB53B8" w:rsidP="00CB53B8">
            <w:pPr>
              <w:ind w:left="709"/>
              <w:rPr>
                <w:rFonts w:ascii="DINOT" w:hAnsi="DINOT"/>
              </w:rPr>
            </w:pPr>
            <w:r w:rsidRPr="00A62272">
              <w:rPr>
                <w:rFonts w:ascii="DINOT" w:hAnsi="DINOT"/>
              </w:rPr>
              <w:t>- to evaluate methodologies and develop critiques of them and, where appropriate, to propose new hypotheses.</w:t>
            </w:r>
          </w:p>
        </w:tc>
        <w:tc>
          <w:tcPr>
            <w:tcW w:w="4861" w:type="dxa"/>
            <w:tcBorders>
              <w:left w:val="single" w:sz="1" w:space="0" w:color="000000"/>
              <w:bottom w:val="single" w:sz="1" w:space="0" w:color="000000"/>
              <w:right w:val="single" w:sz="1" w:space="0" w:color="000000"/>
            </w:tcBorders>
            <w:shd w:val="clear" w:color="auto" w:fill="FFFFFF"/>
          </w:tcPr>
          <w:p w14:paraId="3487C5B0" w14:textId="266A927E" w:rsidR="00CB53B8" w:rsidRPr="00A62272" w:rsidRDefault="00CB53B8" w:rsidP="00CB53B8">
            <w:pPr>
              <w:rPr>
                <w:rFonts w:ascii="DINOT" w:hAnsi="DINOT"/>
              </w:rPr>
            </w:pPr>
            <w:r w:rsidRPr="00A62272">
              <w:rPr>
                <w:rFonts w:ascii="DINOT" w:hAnsi="DINOT"/>
              </w:rPr>
              <w:t xml:space="preserve">4) </w:t>
            </w:r>
            <w:r w:rsidR="00F11084" w:rsidRPr="00A62272">
              <w:rPr>
                <w:rFonts w:ascii="DINOT" w:hAnsi="DINOT"/>
              </w:rPr>
              <w:t>Demonstrate that</w:t>
            </w:r>
            <w:r w:rsidRPr="00A62272">
              <w:rPr>
                <w:rFonts w:ascii="DINOT" w:hAnsi="DINOT"/>
              </w:rPr>
              <w:t xml:space="preserve"> you have developed a understanding of concepts to a level that enable you to critically evaluate current research, new methodologies and, where appropriate, to propose new hypotheses, improvements or ideas.</w:t>
            </w:r>
          </w:p>
        </w:tc>
      </w:tr>
      <w:tr w:rsidR="00CB53B8" w:rsidRPr="00AA5D4D" w14:paraId="6FBAB627" w14:textId="77777777" w:rsidTr="00814D84">
        <w:trPr>
          <w:trHeight w:val="860"/>
          <w:jc w:val="center"/>
        </w:trPr>
        <w:tc>
          <w:tcPr>
            <w:tcW w:w="4892" w:type="dxa"/>
            <w:tcBorders>
              <w:left w:val="single" w:sz="1" w:space="0" w:color="000000"/>
              <w:bottom w:val="single" w:sz="1" w:space="0" w:color="000000"/>
            </w:tcBorders>
            <w:shd w:val="clear" w:color="auto" w:fill="auto"/>
          </w:tcPr>
          <w:p w14:paraId="76E1F3E4" w14:textId="77777777" w:rsidR="00CB53B8" w:rsidRPr="00A62272" w:rsidRDefault="00CB53B8" w:rsidP="00CB53B8">
            <w:pPr>
              <w:jc w:val="center"/>
              <w:rPr>
                <w:rFonts w:ascii="DINOT" w:hAnsi="DINOT"/>
              </w:rPr>
            </w:pPr>
            <w:r w:rsidRPr="00A62272">
              <w:rPr>
                <w:rFonts w:ascii="DINOT" w:hAnsi="DINOT"/>
              </w:rPr>
              <w:t>Part 2. Typically, holders of the qualification will be able to:</w:t>
            </w:r>
          </w:p>
        </w:tc>
        <w:tc>
          <w:tcPr>
            <w:tcW w:w="4861" w:type="dxa"/>
            <w:tcBorders>
              <w:left w:val="single" w:sz="1" w:space="0" w:color="000000"/>
              <w:bottom w:val="single" w:sz="1" w:space="0" w:color="000000"/>
              <w:right w:val="single" w:sz="1" w:space="0" w:color="000000"/>
            </w:tcBorders>
            <w:shd w:val="clear" w:color="auto" w:fill="auto"/>
          </w:tcPr>
          <w:p w14:paraId="55566DAF" w14:textId="77777777" w:rsidR="00CB53B8" w:rsidRPr="00A62272" w:rsidRDefault="00CB53B8" w:rsidP="00CB53B8">
            <w:pPr>
              <w:snapToGrid w:val="0"/>
              <w:rPr>
                <w:rFonts w:ascii="DINOT" w:hAnsi="DINOT"/>
              </w:rPr>
            </w:pPr>
          </w:p>
        </w:tc>
      </w:tr>
      <w:tr w:rsidR="00120E6D" w:rsidRPr="00AA5D4D" w14:paraId="1BA42408" w14:textId="77777777" w:rsidTr="00814D84">
        <w:trPr>
          <w:trHeight w:val="1472"/>
          <w:jc w:val="center"/>
        </w:trPr>
        <w:tc>
          <w:tcPr>
            <w:tcW w:w="4892" w:type="dxa"/>
            <w:tcBorders>
              <w:left w:val="single" w:sz="1" w:space="0" w:color="000000"/>
              <w:bottom w:val="single" w:sz="1" w:space="0" w:color="000000"/>
            </w:tcBorders>
            <w:shd w:val="clear" w:color="auto" w:fill="auto"/>
          </w:tcPr>
          <w:p w14:paraId="68EADF5D" w14:textId="77777777" w:rsidR="00120E6D" w:rsidRPr="00A62272" w:rsidRDefault="00120E6D" w:rsidP="00120E6D">
            <w:pPr>
              <w:numPr>
                <w:ilvl w:val="0"/>
                <w:numId w:val="11"/>
              </w:numPr>
              <w:tabs>
                <w:tab w:val="left" w:pos="332"/>
              </w:tabs>
              <w:suppressAutoHyphens/>
              <w:spacing w:before="0" w:after="0" w:line="240" w:lineRule="auto"/>
              <w:ind w:left="283" w:hanging="283"/>
              <w:rPr>
                <w:rFonts w:ascii="DINOT" w:hAnsi="DINOT"/>
              </w:rPr>
            </w:pPr>
            <w:r w:rsidRPr="00A62272">
              <w:rPr>
                <w:rFonts w:ascii="DINOT" w:hAnsi="DINOT"/>
              </w:rPr>
              <w:t>Deal with complex issues both systematically and creatively, make sound judgements in the absence of complete data, and communicate their conclusions clearly to specialist and non-specialist audiences</w:t>
            </w:r>
          </w:p>
        </w:tc>
        <w:tc>
          <w:tcPr>
            <w:tcW w:w="4861" w:type="dxa"/>
            <w:tcBorders>
              <w:left w:val="single" w:sz="1" w:space="0" w:color="000000"/>
              <w:bottom w:val="single" w:sz="1" w:space="0" w:color="000000"/>
              <w:right w:val="single" w:sz="1" w:space="0" w:color="000000"/>
            </w:tcBorders>
            <w:shd w:val="clear" w:color="auto" w:fill="auto"/>
          </w:tcPr>
          <w:p w14:paraId="340940C4" w14:textId="0921B910" w:rsidR="00120E6D" w:rsidRPr="005C4F54" w:rsidRDefault="00120E6D" w:rsidP="00120E6D">
            <w:pPr>
              <w:rPr>
                <w:rFonts w:ascii="DINOT" w:hAnsi="DINOT" w:cs="Calibri"/>
                <w:color w:val="000000"/>
                <w:szCs w:val="22"/>
              </w:rPr>
            </w:pPr>
            <w:r>
              <w:rPr>
                <w:rFonts w:ascii="DINOT" w:hAnsi="DINOT" w:cs="Calibri"/>
                <w:color w:val="000000"/>
                <w:szCs w:val="22"/>
              </w:rPr>
              <w:t>5) Demonstrate clearly how you:</w:t>
            </w:r>
          </w:p>
          <w:p w14:paraId="62067D89" w14:textId="77777777" w:rsidR="00120E6D" w:rsidRPr="005C4F54" w:rsidRDefault="00120E6D" w:rsidP="00120E6D">
            <w:pPr>
              <w:numPr>
                <w:ilvl w:val="0"/>
                <w:numId w:val="24"/>
              </w:numPr>
              <w:suppressAutoHyphens/>
              <w:spacing w:before="0" w:after="0" w:line="240" w:lineRule="auto"/>
              <w:rPr>
                <w:rFonts w:ascii="DINOT" w:hAnsi="DINOT" w:cs="Calibri"/>
                <w:sz w:val="22"/>
              </w:rPr>
            </w:pPr>
            <w:r w:rsidRPr="005C4F54">
              <w:rPr>
                <w:rFonts w:ascii="DINOT" w:hAnsi="DINOT" w:cs="Calibri"/>
                <w:color w:val="000000"/>
                <w:szCs w:val="22"/>
              </w:rPr>
              <w:t>Deal with complex issues both systematically and creatively, making sound judgements in the absence of complete data and in complex and unpredictable situations.</w:t>
            </w:r>
          </w:p>
          <w:p w14:paraId="1587F3E4" w14:textId="5CF092FE" w:rsidR="00120E6D" w:rsidRPr="00120E6D" w:rsidRDefault="00120E6D" w:rsidP="00120E6D">
            <w:pPr>
              <w:pStyle w:val="ListParagraph"/>
              <w:numPr>
                <w:ilvl w:val="0"/>
                <w:numId w:val="24"/>
              </w:numPr>
              <w:rPr>
                <w:rFonts w:ascii="DINOT" w:hAnsi="DINOT"/>
              </w:rPr>
            </w:pPr>
            <w:r w:rsidRPr="00120E6D">
              <w:rPr>
                <w:rFonts w:ascii="DINOT" w:hAnsi="DINOT" w:cs="Calibri"/>
                <w:color w:val="000000"/>
                <w:szCs w:val="22"/>
              </w:rPr>
              <w:t>Communicate conclusions from complex issues clearly to specialist and non-specialist audiences.</w:t>
            </w:r>
          </w:p>
        </w:tc>
      </w:tr>
      <w:tr w:rsidR="00120E6D" w:rsidRPr="00AA5D4D" w14:paraId="074E83F6" w14:textId="77777777" w:rsidTr="00814D84">
        <w:trPr>
          <w:trHeight w:val="2010"/>
          <w:jc w:val="center"/>
        </w:trPr>
        <w:tc>
          <w:tcPr>
            <w:tcW w:w="4892" w:type="dxa"/>
            <w:tcBorders>
              <w:top w:val="single" w:sz="2" w:space="0" w:color="000000"/>
              <w:left w:val="single" w:sz="2" w:space="0" w:color="000000"/>
              <w:bottom w:val="single" w:sz="2" w:space="0" w:color="000000"/>
              <w:right w:val="single" w:sz="2" w:space="0" w:color="000000"/>
            </w:tcBorders>
            <w:shd w:val="clear" w:color="auto" w:fill="auto"/>
          </w:tcPr>
          <w:p w14:paraId="6364015C" w14:textId="77777777" w:rsidR="00120E6D" w:rsidRPr="00A62272" w:rsidRDefault="00120E6D" w:rsidP="00120E6D">
            <w:pPr>
              <w:numPr>
                <w:ilvl w:val="0"/>
                <w:numId w:val="12"/>
              </w:numPr>
              <w:tabs>
                <w:tab w:val="left" w:pos="342"/>
              </w:tabs>
              <w:suppressAutoHyphens/>
              <w:spacing w:before="0" w:after="0" w:line="240" w:lineRule="auto"/>
              <w:ind w:left="283" w:hanging="283"/>
              <w:rPr>
                <w:rFonts w:ascii="DINOT" w:hAnsi="DINOT"/>
              </w:rPr>
            </w:pPr>
            <w:r w:rsidRPr="00A62272">
              <w:rPr>
                <w:rFonts w:ascii="DINOT" w:hAnsi="DINOT"/>
              </w:rPr>
              <w:t>Demonstrate self-direction and originality in tackling and solving problems, and act autonomously in planning and implementing tasks at a professional or equivalent level</w:t>
            </w:r>
          </w:p>
        </w:tc>
        <w:tc>
          <w:tcPr>
            <w:tcW w:w="4861" w:type="dxa"/>
            <w:tcBorders>
              <w:top w:val="single" w:sz="2" w:space="0" w:color="000000"/>
              <w:left w:val="single" w:sz="2" w:space="0" w:color="000000"/>
              <w:bottom w:val="single" w:sz="2" w:space="0" w:color="000000"/>
              <w:right w:val="single" w:sz="2" w:space="0" w:color="000000"/>
            </w:tcBorders>
            <w:shd w:val="clear" w:color="auto" w:fill="auto"/>
          </w:tcPr>
          <w:p w14:paraId="0E950E33" w14:textId="39C1206F" w:rsidR="00120E6D" w:rsidRPr="00A62272" w:rsidRDefault="00120E6D" w:rsidP="00120E6D">
            <w:pPr>
              <w:rPr>
                <w:rFonts w:ascii="DINOT" w:hAnsi="DINOT"/>
              </w:rPr>
            </w:pPr>
            <w:r w:rsidRPr="00A62272">
              <w:rPr>
                <w:rFonts w:ascii="DINOT" w:hAnsi="DINOT"/>
              </w:rPr>
              <w:t xml:space="preserve">7) Demonstrate self-direction and originality in tackling and solving problems, describing how you act autonomously, </w:t>
            </w:r>
            <w:r>
              <w:rPr>
                <w:rFonts w:ascii="DINOT" w:hAnsi="DINOT"/>
              </w:rPr>
              <w:t>exercising your own initiative,</w:t>
            </w:r>
            <w:r w:rsidRPr="00A62272">
              <w:rPr>
                <w:rFonts w:ascii="DINOT" w:hAnsi="DINOT"/>
              </w:rPr>
              <w:t xml:space="preserve"> in planning and implementing tasks at a professional or equivalent level and how you exercise personal re</w:t>
            </w:r>
            <w:r>
              <w:rPr>
                <w:rFonts w:ascii="DINOT" w:hAnsi="DINOT"/>
              </w:rPr>
              <w:t>sponsibility.</w:t>
            </w:r>
          </w:p>
        </w:tc>
      </w:tr>
    </w:tbl>
    <w:p w14:paraId="1C1796B9" w14:textId="3D5628B8" w:rsidR="00F444FD" w:rsidRDefault="00F444FD" w:rsidP="00F444FD">
      <w:pPr>
        <w:pStyle w:val="Heading1"/>
        <w:rPr>
          <w:rFonts w:ascii="DINOT" w:hAnsi="DINOT"/>
          <w:sz w:val="20"/>
          <w:szCs w:val="20"/>
        </w:rPr>
      </w:pPr>
      <w:bookmarkStart w:id="50" w:name="_Toc61529932"/>
      <w:r>
        <w:rPr>
          <w:rFonts w:ascii="DINOT" w:hAnsi="DINOT"/>
          <w:sz w:val="20"/>
          <w:szCs w:val="20"/>
        </w:rPr>
        <w:t>CAP Equiv</w:t>
      </w:r>
      <w:r w:rsidR="00687A12">
        <w:rPr>
          <w:rFonts w:ascii="DINOT" w:hAnsi="DINOT"/>
          <w:sz w:val="20"/>
          <w:szCs w:val="20"/>
        </w:rPr>
        <w:t>a</w:t>
      </w:r>
      <w:r>
        <w:rPr>
          <w:rFonts w:ascii="DINOT" w:hAnsi="DINOT"/>
          <w:sz w:val="20"/>
          <w:szCs w:val="20"/>
        </w:rPr>
        <w:t>l</w:t>
      </w:r>
      <w:r w:rsidR="00687A12">
        <w:rPr>
          <w:rFonts w:ascii="DINOT" w:hAnsi="DINOT"/>
          <w:sz w:val="20"/>
          <w:szCs w:val="20"/>
        </w:rPr>
        <w:t>e</w:t>
      </w:r>
      <w:r>
        <w:rPr>
          <w:rFonts w:ascii="DINOT" w:hAnsi="DINOT"/>
          <w:sz w:val="20"/>
          <w:szCs w:val="20"/>
        </w:rPr>
        <w:t>nce for Rsci &amp; RsciTech Applicants</w:t>
      </w:r>
      <w:bookmarkEnd w:id="50"/>
      <w:r>
        <w:rPr>
          <w:rFonts w:ascii="DINOT" w:hAnsi="DINOT"/>
          <w:sz w:val="20"/>
          <w:szCs w:val="20"/>
        </w:rPr>
        <w:tab/>
      </w:r>
    </w:p>
    <w:p w14:paraId="6CD4F1F3" w14:textId="77777777" w:rsidR="00F11084" w:rsidRDefault="00F11084" w:rsidP="00F11084">
      <w:pPr>
        <w:rPr>
          <w:rFonts w:ascii="DINOT" w:hAnsi="DINOT"/>
        </w:rPr>
      </w:pPr>
      <w:bookmarkStart w:id="51" w:name="_Toc61529933"/>
      <w:r w:rsidRPr="00A62272">
        <w:rPr>
          <w:rFonts w:ascii="DINOT" w:hAnsi="DINOT"/>
        </w:rPr>
        <w:lastRenderedPageBreak/>
        <w:t>The purpose of the report is to evidence that the applicant has gained the equ</w:t>
      </w:r>
      <w:r>
        <w:rPr>
          <w:rFonts w:ascii="DINOT" w:hAnsi="DINOT"/>
        </w:rPr>
        <w:t xml:space="preserve">ivalent knowledge to a Level 5 RSci or level 3 RSciTech </w:t>
      </w:r>
      <w:r w:rsidRPr="00A62272">
        <w:rPr>
          <w:rFonts w:ascii="DINOT" w:hAnsi="DINOT"/>
        </w:rPr>
        <w:t xml:space="preserve">qualification through work-based learning. Equivalent refers to the </w:t>
      </w:r>
      <w:r>
        <w:rPr>
          <w:rFonts w:ascii="DINOT" w:hAnsi="DINOT"/>
        </w:rPr>
        <w:t xml:space="preserve">Ofqual </w:t>
      </w:r>
      <w:r w:rsidRPr="00A62272">
        <w:rPr>
          <w:rFonts w:ascii="DINOT" w:hAnsi="DINOT"/>
        </w:rPr>
        <w:t xml:space="preserve">descriptors. </w:t>
      </w:r>
    </w:p>
    <w:p w14:paraId="4052E9D8" w14:textId="77777777" w:rsidR="00F11084" w:rsidRPr="00A62272" w:rsidRDefault="00F11084" w:rsidP="00F11084">
      <w:pPr>
        <w:rPr>
          <w:rFonts w:ascii="DINOT" w:hAnsi="DINOT"/>
        </w:rPr>
      </w:pPr>
      <w:r w:rsidRPr="00FC3A57">
        <w:rPr>
          <w:rFonts w:ascii="DINOT" w:hAnsi="DINOT"/>
        </w:rPr>
        <w:t>Please see below the RSci and RSciTech equivalence reports.</w:t>
      </w:r>
    </w:p>
    <w:p w14:paraId="31EF2E5D" w14:textId="11F9C69A" w:rsidR="00BA22DC" w:rsidRPr="00BA22DC" w:rsidRDefault="00BA22DC" w:rsidP="00BA22DC">
      <w:pPr>
        <w:pStyle w:val="Heading2"/>
        <w:rPr>
          <w:rFonts w:ascii="DINOT" w:hAnsi="DINOT"/>
        </w:rPr>
      </w:pPr>
      <w:r w:rsidRPr="00BA22DC">
        <w:rPr>
          <w:rFonts w:ascii="DINOT" w:hAnsi="DINOT"/>
        </w:rPr>
        <w:t>RSci Equivalence Report (Ofqual, level 5)</w:t>
      </w:r>
      <w:bookmarkEnd w:id="51"/>
    </w:p>
    <w:p w14:paraId="3FD27522" w14:textId="61FC0660" w:rsidR="00BA22DC" w:rsidRPr="00BA22DC" w:rsidRDefault="00BA22DC" w:rsidP="00BA22DC">
      <w:pPr>
        <w:rPr>
          <w:rFonts w:ascii="DINOT" w:hAnsi="DINOT"/>
        </w:rPr>
      </w:pPr>
      <w:r w:rsidRPr="00BA22DC">
        <w:rPr>
          <w:rFonts w:ascii="DINOT" w:hAnsi="DINOT"/>
        </w:rPr>
        <w:t xml:space="preserve">Please note that not </w:t>
      </w:r>
      <w:r w:rsidR="00334D61" w:rsidRPr="00BA22DC">
        <w:rPr>
          <w:rFonts w:ascii="DINOT" w:hAnsi="DINOT"/>
        </w:rPr>
        <w:t>all</w:t>
      </w:r>
      <w:r w:rsidRPr="00BA22DC">
        <w:rPr>
          <w:rFonts w:ascii="DINOT" w:hAnsi="DINOT"/>
        </w:rPr>
        <w:t xml:space="preserve"> the Ofqual descriptors are included in the below grid as they have already been covered by the RSci competencies.</w:t>
      </w:r>
    </w:p>
    <w:tbl>
      <w:tblPr>
        <w:tblStyle w:val="TableGrid"/>
        <w:tblW w:w="0" w:type="auto"/>
        <w:jc w:val="center"/>
        <w:tblLook w:val="04A0" w:firstRow="1" w:lastRow="0" w:firstColumn="1" w:lastColumn="0" w:noHBand="0" w:noVBand="1"/>
      </w:tblPr>
      <w:tblGrid>
        <w:gridCol w:w="4340"/>
        <w:gridCol w:w="4676"/>
      </w:tblGrid>
      <w:tr w:rsidR="00BA22DC" w:rsidRPr="00BA22DC" w14:paraId="6C22DD56" w14:textId="77777777" w:rsidTr="00BA22DC">
        <w:trPr>
          <w:jc w:val="center"/>
        </w:trPr>
        <w:tc>
          <w:tcPr>
            <w:tcW w:w="4340" w:type="dxa"/>
          </w:tcPr>
          <w:p w14:paraId="07E480E8" w14:textId="77777777" w:rsidR="00BA22DC" w:rsidRPr="00BA22DC" w:rsidRDefault="00BA22DC" w:rsidP="00D662F1">
            <w:pPr>
              <w:rPr>
                <w:rFonts w:ascii="DINOT" w:hAnsi="DINOT"/>
                <w:b/>
              </w:rPr>
            </w:pPr>
            <w:r w:rsidRPr="00BA22DC">
              <w:rPr>
                <w:rFonts w:ascii="DINOT" w:hAnsi="DINOT"/>
                <w:b/>
              </w:rPr>
              <w:t>Knowledge (Ofqual level 5 descriptors)</w:t>
            </w:r>
          </w:p>
        </w:tc>
        <w:tc>
          <w:tcPr>
            <w:tcW w:w="4676" w:type="dxa"/>
          </w:tcPr>
          <w:p w14:paraId="6431F8CE" w14:textId="77777777" w:rsidR="00BA22DC" w:rsidRPr="00BA22DC" w:rsidRDefault="00BA22DC" w:rsidP="00D662F1">
            <w:pPr>
              <w:rPr>
                <w:rFonts w:ascii="DINOT" w:hAnsi="DINOT"/>
                <w:b/>
              </w:rPr>
            </w:pPr>
            <w:r w:rsidRPr="00BA22DC">
              <w:rPr>
                <w:rFonts w:ascii="DINOT" w:hAnsi="DINOT"/>
                <w:b/>
              </w:rPr>
              <w:t>Knowledge (RSci competencies)</w:t>
            </w:r>
          </w:p>
        </w:tc>
      </w:tr>
      <w:tr w:rsidR="00BA22DC" w:rsidRPr="00BA22DC" w14:paraId="5D4ADE30" w14:textId="77777777" w:rsidTr="00BA22DC">
        <w:trPr>
          <w:jc w:val="center"/>
        </w:trPr>
        <w:tc>
          <w:tcPr>
            <w:tcW w:w="4340" w:type="dxa"/>
          </w:tcPr>
          <w:p w14:paraId="109218AB" w14:textId="77777777" w:rsidR="00BA22DC" w:rsidRPr="00BA22DC" w:rsidRDefault="00BA22DC" w:rsidP="00BA22DC">
            <w:pPr>
              <w:pStyle w:val="ListParagraph"/>
              <w:numPr>
                <w:ilvl w:val="0"/>
                <w:numId w:val="23"/>
              </w:numPr>
              <w:spacing w:before="0"/>
              <w:rPr>
                <w:rFonts w:ascii="DINOT" w:hAnsi="DINOT"/>
              </w:rPr>
            </w:pPr>
            <w:r w:rsidRPr="00BA22DC">
              <w:rPr>
                <w:rFonts w:ascii="DINOT" w:hAnsi="DINOT"/>
              </w:rPr>
              <w:t xml:space="preserve">Has practical, theoretical or technological knowledge and understanding of a subject or field of work to find ways forward in broadly defined, complex contexts. </w:t>
            </w:r>
          </w:p>
          <w:p w14:paraId="4FC9054D" w14:textId="77777777" w:rsidR="00BA22DC" w:rsidRPr="00BA22DC" w:rsidRDefault="00BA22DC" w:rsidP="00D662F1">
            <w:pPr>
              <w:rPr>
                <w:rFonts w:ascii="DINOT" w:hAnsi="DINOT"/>
              </w:rPr>
            </w:pPr>
          </w:p>
        </w:tc>
        <w:tc>
          <w:tcPr>
            <w:tcW w:w="4676" w:type="dxa"/>
          </w:tcPr>
          <w:p w14:paraId="6DDD491D" w14:textId="77777777" w:rsidR="00BA22DC" w:rsidRPr="00BA22DC" w:rsidRDefault="00BA22DC" w:rsidP="00D662F1">
            <w:pPr>
              <w:rPr>
                <w:rFonts w:ascii="DINOT" w:hAnsi="DINOT"/>
              </w:rPr>
            </w:pPr>
            <w:r w:rsidRPr="00BA22DC">
              <w:rPr>
                <w:rFonts w:ascii="DINOT" w:hAnsi="DINOT"/>
              </w:rPr>
              <w:t>1) Demonstrate how you have practical, theoretical or technological knowledge and understanding of a subject or field of work to find ways forward in broadly defined, complex contexts.</w:t>
            </w:r>
          </w:p>
        </w:tc>
      </w:tr>
      <w:tr w:rsidR="00BA22DC" w:rsidRPr="00BA22DC" w14:paraId="46B68366" w14:textId="77777777" w:rsidTr="00BA22DC">
        <w:trPr>
          <w:jc w:val="center"/>
        </w:trPr>
        <w:tc>
          <w:tcPr>
            <w:tcW w:w="9016" w:type="dxa"/>
            <w:gridSpan w:val="2"/>
          </w:tcPr>
          <w:p w14:paraId="1C3AACA2" w14:textId="77777777" w:rsidR="00BA22DC" w:rsidRPr="00BA22DC" w:rsidRDefault="00BA22DC" w:rsidP="00D662F1">
            <w:pPr>
              <w:suppressAutoHyphens/>
              <w:jc w:val="center"/>
              <w:rPr>
                <w:rFonts w:ascii="DINOT" w:hAnsi="DINOT"/>
              </w:rPr>
            </w:pPr>
            <w:r w:rsidRPr="00BA22DC">
              <w:rPr>
                <w:rFonts w:ascii="DINOT" w:hAnsi="DINOT"/>
              </w:rPr>
              <w:t>(TEXT BOX FOR APPLICANTS ANSWERS – 400 WORD LIMIT)</w:t>
            </w:r>
          </w:p>
          <w:p w14:paraId="11FD8A7C" w14:textId="77777777" w:rsidR="00BA22DC" w:rsidRPr="00BA22DC" w:rsidRDefault="00BA22DC" w:rsidP="00D662F1">
            <w:pPr>
              <w:jc w:val="center"/>
              <w:rPr>
                <w:rFonts w:ascii="DINOT" w:hAnsi="DINOT"/>
              </w:rPr>
            </w:pPr>
          </w:p>
        </w:tc>
      </w:tr>
      <w:tr w:rsidR="00BA22DC" w:rsidRPr="00BA22DC" w14:paraId="1660038A" w14:textId="77777777" w:rsidTr="00BA22DC">
        <w:trPr>
          <w:jc w:val="center"/>
        </w:trPr>
        <w:tc>
          <w:tcPr>
            <w:tcW w:w="4340" w:type="dxa"/>
          </w:tcPr>
          <w:p w14:paraId="62DBBD6A" w14:textId="77777777" w:rsidR="00BA22DC" w:rsidRPr="00BA22DC" w:rsidRDefault="00BA22DC" w:rsidP="00D662F1">
            <w:pPr>
              <w:rPr>
                <w:rFonts w:ascii="DINOT" w:hAnsi="DINOT"/>
              </w:rPr>
            </w:pPr>
            <w:r w:rsidRPr="00BA22DC">
              <w:rPr>
                <w:rFonts w:ascii="DINOT" w:hAnsi="DINOT"/>
              </w:rPr>
              <w:t>2) Is aware of the nature and scope of the area of study or work</w:t>
            </w:r>
          </w:p>
        </w:tc>
        <w:tc>
          <w:tcPr>
            <w:tcW w:w="4676" w:type="dxa"/>
          </w:tcPr>
          <w:p w14:paraId="22FE71C9" w14:textId="77777777" w:rsidR="00BA22DC" w:rsidRPr="00BA22DC" w:rsidRDefault="00BA22DC" w:rsidP="00D662F1">
            <w:pPr>
              <w:rPr>
                <w:rFonts w:ascii="DINOT" w:hAnsi="DINOT"/>
              </w:rPr>
            </w:pPr>
            <w:r w:rsidRPr="00BA22DC">
              <w:rPr>
                <w:rFonts w:ascii="DINOT" w:hAnsi="DINOT"/>
              </w:rPr>
              <w:t>2) Demonstrate how you are aware of the nature and scope of the area of study or work within your organisation.</w:t>
            </w:r>
          </w:p>
        </w:tc>
      </w:tr>
      <w:tr w:rsidR="00BA22DC" w:rsidRPr="00BA22DC" w14:paraId="08B782C4" w14:textId="77777777" w:rsidTr="00BA22DC">
        <w:trPr>
          <w:jc w:val="center"/>
        </w:trPr>
        <w:tc>
          <w:tcPr>
            <w:tcW w:w="9016" w:type="dxa"/>
            <w:gridSpan w:val="2"/>
          </w:tcPr>
          <w:p w14:paraId="7C747E99" w14:textId="77777777" w:rsidR="00BA22DC" w:rsidRPr="00BA22DC" w:rsidRDefault="00BA22DC" w:rsidP="00D662F1">
            <w:pPr>
              <w:suppressAutoHyphens/>
              <w:jc w:val="center"/>
              <w:rPr>
                <w:rFonts w:ascii="DINOT" w:hAnsi="DINOT"/>
              </w:rPr>
            </w:pPr>
            <w:r w:rsidRPr="00BA22DC">
              <w:rPr>
                <w:rFonts w:ascii="DINOT" w:hAnsi="DINOT"/>
              </w:rPr>
              <w:t>(TEXT BOX FOR APPLICANTS ANSWERS – 400 WORD LIMIT)</w:t>
            </w:r>
          </w:p>
          <w:p w14:paraId="1C29C000" w14:textId="77777777" w:rsidR="00BA22DC" w:rsidRPr="00BA22DC" w:rsidRDefault="00BA22DC" w:rsidP="00D662F1">
            <w:pPr>
              <w:jc w:val="center"/>
              <w:rPr>
                <w:rFonts w:ascii="DINOT" w:hAnsi="DINOT"/>
              </w:rPr>
            </w:pPr>
          </w:p>
        </w:tc>
      </w:tr>
      <w:tr w:rsidR="00BA22DC" w:rsidRPr="00BA22DC" w14:paraId="71FB6191" w14:textId="77777777" w:rsidTr="00BA22DC">
        <w:trPr>
          <w:jc w:val="center"/>
        </w:trPr>
        <w:tc>
          <w:tcPr>
            <w:tcW w:w="4340" w:type="dxa"/>
          </w:tcPr>
          <w:p w14:paraId="0320469D" w14:textId="77777777" w:rsidR="00BA22DC" w:rsidRPr="00BA22DC" w:rsidRDefault="00BA22DC" w:rsidP="00D662F1">
            <w:pPr>
              <w:rPr>
                <w:rFonts w:ascii="DINOT" w:hAnsi="DINOT"/>
              </w:rPr>
            </w:pPr>
            <w:r w:rsidRPr="00BA22DC">
              <w:rPr>
                <w:rFonts w:ascii="DINOT" w:hAnsi="DINOT"/>
              </w:rPr>
              <w:t>3) Understands different perspectives, approaches or schools of thought and the reasoning behind them.</w:t>
            </w:r>
          </w:p>
        </w:tc>
        <w:tc>
          <w:tcPr>
            <w:tcW w:w="4676" w:type="dxa"/>
          </w:tcPr>
          <w:p w14:paraId="0841AB5D" w14:textId="77777777" w:rsidR="00BA22DC" w:rsidRPr="00BA22DC" w:rsidRDefault="00BA22DC" w:rsidP="00D662F1">
            <w:pPr>
              <w:rPr>
                <w:rFonts w:ascii="DINOT" w:hAnsi="DINOT"/>
              </w:rPr>
            </w:pPr>
            <w:r w:rsidRPr="00BA22DC">
              <w:rPr>
                <w:rFonts w:ascii="DINOT" w:hAnsi="DINOT"/>
              </w:rPr>
              <w:t>3) Demonstrate how you understand different perspectives, approaches or schools of thought and the reasoning behind them.</w:t>
            </w:r>
          </w:p>
          <w:p w14:paraId="5A57B659" w14:textId="77777777" w:rsidR="00BA22DC" w:rsidRPr="00BA22DC" w:rsidRDefault="00BA22DC" w:rsidP="00D662F1">
            <w:pPr>
              <w:rPr>
                <w:rFonts w:ascii="DINOT" w:hAnsi="DINOT"/>
              </w:rPr>
            </w:pPr>
          </w:p>
        </w:tc>
      </w:tr>
      <w:tr w:rsidR="00BA22DC" w:rsidRPr="00BA22DC" w14:paraId="3FE0351D" w14:textId="77777777" w:rsidTr="00BA22DC">
        <w:trPr>
          <w:jc w:val="center"/>
        </w:trPr>
        <w:tc>
          <w:tcPr>
            <w:tcW w:w="9016" w:type="dxa"/>
            <w:gridSpan w:val="2"/>
          </w:tcPr>
          <w:p w14:paraId="53DAE226" w14:textId="77777777" w:rsidR="00BA22DC" w:rsidRPr="00BA22DC" w:rsidRDefault="00BA22DC" w:rsidP="00D662F1">
            <w:pPr>
              <w:suppressAutoHyphens/>
              <w:jc w:val="center"/>
              <w:rPr>
                <w:rFonts w:ascii="DINOT" w:hAnsi="DINOT"/>
              </w:rPr>
            </w:pPr>
            <w:r w:rsidRPr="00BA22DC">
              <w:rPr>
                <w:rFonts w:ascii="DINOT" w:hAnsi="DINOT"/>
              </w:rPr>
              <w:t>(TEXT BOX FOR APPLICANTS ANSWERS – 400 WORD LIMIT)</w:t>
            </w:r>
          </w:p>
          <w:p w14:paraId="0F22A9FE" w14:textId="77777777" w:rsidR="00BA22DC" w:rsidRPr="00BA22DC" w:rsidRDefault="00BA22DC" w:rsidP="00D662F1">
            <w:pPr>
              <w:rPr>
                <w:rFonts w:ascii="DINOT" w:hAnsi="DINOT"/>
              </w:rPr>
            </w:pPr>
          </w:p>
        </w:tc>
      </w:tr>
      <w:tr w:rsidR="00BA22DC" w:rsidRPr="00BA22DC" w14:paraId="6BD3B8CE" w14:textId="77777777" w:rsidTr="00BA22DC">
        <w:trPr>
          <w:jc w:val="center"/>
        </w:trPr>
        <w:tc>
          <w:tcPr>
            <w:tcW w:w="4340" w:type="dxa"/>
          </w:tcPr>
          <w:p w14:paraId="17626A16" w14:textId="77777777" w:rsidR="00BA22DC" w:rsidRPr="00BA22DC" w:rsidRDefault="00BA22DC" w:rsidP="00D662F1">
            <w:pPr>
              <w:rPr>
                <w:rFonts w:ascii="DINOT" w:hAnsi="DINOT"/>
                <w:b/>
              </w:rPr>
            </w:pPr>
            <w:r w:rsidRPr="00BA22DC">
              <w:rPr>
                <w:rFonts w:ascii="DINOT" w:hAnsi="DINOT"/>
                <w:b/>
              </w:rPr>
              <w:t>Skills (Ofqual descriptor)</w:t>
            </w:r>
          </w:p>
        </w:tc>
        <w:tc>
          <w:tcPr>
            <w:tcW w:w="4676" w:type="dxa"/>
          </w:tcPr>
          <w:p w14:paraId="358C8B96" w14:textId="77777777" w:rsidR="00BA22DC" w:rsidRPr="00BA22DC" w:rsidRDefault="00BA22DC" w:rsidP="00D662F1">
            <w:pPr>
              <w:rPr>
                <w:rFonts w:ascii="DINOT" w:hAnsi="DINOT"/>
                <w:b/>
              </w:rPr>
            </w:pPr>
            <w:r w:rsidRPr="00BA22DC">
              <w:rPr>
                <w:rFonts w:ascii="DINOT" w:hAnsi="DINOT"/>
                <w:b/>
              </w:rPr>
              <w:t>Skills (RSci competency)</w:t>
            </w:r>
          </w:p>
        </w:tc>
      </w:tr>
      <w:tr w:rsidR="00BA22DC" w:rsidRPr="00BA22DC" w14:paraId="45013978" w14:textId="77777777" w:rsidTr="00BA22DC">
        <w:trPr>
          <w:jc w:val="center"/>
        </w:trPr>
        <w:tc>
          <w:tcPr>
            <w:tcW w:w="4340" w:type="dxa"/>
          </w:tcPr>
          <w:p w14:paraId="3465A355" w14:textId="77777777" w:rsidR="00BA22DC" w:rsidRPr="00BA22DC" w:rsidRDefault="00BA22DC" w:rsidP="00D662F1">
            <w:pPr>
              <w:rPr>
                <w:rFonts w:ascii="DINOT" w:hAnsi="DINOT"/>
              </w:rPr>
            </w:pPr>
            <w:r w:rsidRPr="00BA22DC">
              <w:rPr>
                <w:rFonts w:ascii="DINOT" w:hAnsi="DINOT"/>
              </w:rPr>
              <w:t xml:space="preserve">1) Determine, adapt and use appropriate methods, cognitive and practical skills to address broadly defined, complex problems. </w:t>
            </w:r>
          </w:p>
          <w:p w14:paraId="3A37CE51" w14:textId="77777777" w:rsidR="00BA22DC" w:rsidRPr="00BA22DC" w:rsidRDefault="00BA22DC" w:rsidP="00D662F1">
            <w:pPr>
              <w:rPr>
                <w:rFonts w:ascii="DINOT" w:hAnsi="DINOT"/>
              </w:rPr>
            </w:pPr>
          </w:p>
        </w:tc>
        <w:tc>
          <w:tcPr>
            <w:tcW w:w="4676" w:type="dxa"/>
          </w:tcPr>
          <w:p w14:paraId="09F2DC7C" w14:textId="77777777" w:rsidR="00BA22DC" w:rsidRPr="00BA22DC" w:rsidRDefault="00BA22DC" w:rsidP="00D662F1">
            <w:pPr>
              <w:rPr>
                <w:rFonts w:ascii="DINOT" w:hAnsi="DINOT"/>
              </w:rPr>
            </w:pPr>
            <w:r w:rsidRPr="00BA22DC">
              <w:rPr>
                <w:rFonts w:ascii="DINOT" w:hAnsi="DINOT"/>
              </w:rPr>
              <w:t>1) Demonstrate how you determine, adapt and use appropriate methods, cognitive and practical skills to address broadly defined, complex problems.</w:t>
            </w:r>
          </w:p>
        </w:tc>
      </w:tr>
      <w:tr w:rsidR="00BA22DC" w:rsidRPr="00BA22DC" w14:paraId="0C5A9F9A" w14:textId="77777777" w:rsidTr="00BA22DC">
        <w:trPr>
          <w:jc w:val="center"/>
        </w:trPr>
        <w:tc>
          <w:tcPr>
            <w:tcW w:w="9016" w:type="dxa"/>
            <w:gridSpan w:val="2"/>
          </w:tcPr>
          <w:p w14:paraId="5B0681D1" w14:textId="77777777" w:rsidR="00BA22DC" w:rsidRPr="00BA22DC" w:rsidRDefault="00BA22DC" w:rsidP="00D662F1">
            <w:pPr>
              <w:suppressAutoHyphens/>
              <w:jc w:val="center"/>
              <w:rPr>
                <w:rFonts w:ascii="DINOT" w:hAnsi="DINOT"/>
              </w:rPr>
            </w:pPr>
            <w:r w:rsidRPr="00BA22DC">
              <w:rPr>
                <w:rFonts w:ascii="DINOT" w:hAnsi="DINOT"/>
              </w:rPr>
              <w:t>(TEXT BOX FOR APPLICANTS ANSWERS – 400 WORD LIMIT)</w:t>
            </w:r>
          </w:p>
          <w:p w14:paraId="23AF04DF" w14:textId="77777777" w:rsidR="00BA22DC" w:rsidRPr="00BA22DC" w:rsidRDefault="00BA22DC" w:rsidP="00D662F1">
            <w:pPr>
              <w:rPr>
                <w:rFonts w:ascii="DINOT" w:hAnsi="DINOT"/>
              </w:rPr>
            </w:pPr>
          </w:p>
        </w:tc>
      </w:tr>
      <w:tr w:rsidR="00BA22DC" w:rsidRPr="00BA22DC" w14:paraId="75496B52" w14:textId="77777777" w:rsidTr="00BA22DC">
        <w:trPr>
          <w:jc w:val="center"/>
        </w:trPr>
        <w:tc>
          <w:tcPr>
            <w:tcW w:w="4340" w:type="dxa"/>
          </w:tcPr>
          <w:p w14:paraId="0BA9A074" w14:textId="77777777" w:rsidR="00BA22DC" w:rsidRPr="00BA22DC" w:rsidRDefault="00BA22DC" w:rsidP="00D662F1">
            <w:pPr>
              <w:rPr>
                <w:rFonts w:ascii="DINOT" w:hAnsi="DINOT"/>
              </w:rPr>
            </w:pPr>
            <w:r w:rsidRPr="00BA22DC">
              <w:rPr>
                <w:rFonts w:ascii="DINOT" w:hAnsi="DINOT"/>
              </w:rPr>
              <w:t>2) Use relevant research or development to inform actions.</w:t>
            </w:r>
          </w:p>
        </w:tc>
        <w:tc>
          <w:tcPr>
            <w:tcW w:w="4676" w:type="dxa"/>
          </w:tcPr>
          <w:p w14:paraId="057D3CE3" w14:textId="77777777" w:rsidR="00BA22DC" w:rsidRPr="00BA22DC" w:rsidRDefault="00BA22DC" w:rsidP="00D662F1">
            <w:pPr>
              <w:rPr>
                <w:rFonts w:ascii="DINOT" w:hAnsi="DINOT"/>
              </w:rPr>
            </w:pPr>
            <w:r w:rsidRPr="00BA22DC">
              <w:rPr>
                <w:rFonts w:ascii="DINOT" w:hAnsi="DINOT"/>
              </w:rPr>
              <w:t>2) Demonstrate how you use relevant research or development to inform actions.</w:t>
            </w:r>
          </w:p>
          <w:p w14:paraId="30959387" w14:textId="77777777" w:rsidR="00BA22DC" w:rsidRPr="00BA22DC" w:rsidRDefault="00BA22DC" w:rsidP="00D662F1">
            <w:pPr>
              <w:rPr>
                <w:rFonts w:ascii="DINOT" w:hAnsi="DINOT"/>
              </w:rPr>
            </w:pPr>
          </w:p>
        </w:tc>
      </w:tr>
      <w:tr w:rsidR="00BA22DC" w:rsidRPr="00BA22DC" w14:paraId="63CCDA12" w14:textId="77777777" w:rsidTr="00BA22DC">
        <w:trPr>
          <w:jc w:val="center"/>
        </w:trPr>
        <w:tc>
          <w:tcPr>
            <w:tcW w:w="9016" w:type="dxa"/>
            <w:gridSpan w:val="2"/>
          </w:tcPr>
          <w:p w14:paraId="1CA71B5B" w14:textId="77777777" w:rsidR="00BA22DC" w:rsidRPr="00BA22DC" w:rsidRDefault="00BA22DC" w:rsidP="00D662F1">
            <w:pPr>
              <w:suppressAutoHyphens/>
              <w:jc w:val="center"/>
              <w:rPr>
                <w:rFonts w:ascii="DINOT" w:hAnsi="DINOT"/>
              </w:rPr>
            </w:pPr>
            <w:r w:rsidRPr="00BA22DC">
              <w:rPr>
                <w:rFonts w:ascii="DINOT" w:hAnsi="DINOT"/>
              </w:rPr>
              <w:t>(TEXT BOX FOR APPLICANTS ANSWERS – 400 WORD LIMIT)</w:t>
            </w:r>
          </w:p>
          <w:p w14:paraId="51D1418F" w14:textId="77777777" w:rsidR="00BA22DC" w:rsidRPr="00BA22DC" w:rsidRDefault="00BA22DC" w:rsidP="00D662F1">
            <w:pPr>
              <w:rPr>
                <w:rFonts w:ascii="DINOT" w:hAnsi="DINOT"/>
              </w:rPr>
            </w:pPr>
          </w:p>
        </w:tc>
      </w:tr>
    </w:tbl>
    <w:p w14:paraId="44D6DD8C" w14:textId="77777777" w:rsidR="00BA22DC" w:rsidRPr="00BA22DC" w:rsidRDefault="00BA22DC" w:rsidP="00BA22DC">
      <w:pPr>
        <w:rPr>
          <w:rFonts w:ascii="DINOT" w:hAnsi="DINOT"/>
        </w:rPr>
      </w:pPr>
    </w:p>
    <w:p w14:paraId="54D8001A" w14:textId="4767A03B" w:rsidR="00FE388D" w:rsidRPr="00A62272" w:rsidRDefault="00BA22DC" w:rsidP="00BA22DC">
      <w:pPr>
        <w:pStyle w:val="Heading2"/>
        <w:rPr>
          <w:rFonts w:ascii="DINOT" w:hAnsi="DINOT"/>
        </w:rPr>
      </w:pPr>
      <w:bookmarkStart w:id="52" w:name="_Toc61529934"/>
      <w:r w:rsidRPr="00BA22DC">
        <w:rPr>
          <w:rFonts w:ascii="DINOT" w:hAnsi="DINOT"/>
        </w:rPr>
        <w:t>RSciTech Equivalence Report (Ofqual, Level 3)</w:t>
      </w:r>
      <w:bookmarkEnd w:id="52"/>
    </w:p>
    <w:p w14:paraId="03BA2D6E" w14:textId="77777777" w:rsidR="00BA22DC" w:rsidRPr="00BA22DC" w:rsidRDefault="00BA22DC" w:rsidP="00BA22DC">
      <w:pPr>
        <w:rPr>
          <w:rFonts w:ascii="DINOT" w:hAnsi="DINOT"/>
        </w:rPr>
      </w:pPr>
      <w:r w:rsidRPr="00BA22DC">
        <w:rPr>
          <w:rFonts w:ascii="DINOT" w:hAnsi="DINOT"/>
        </w:rPr>
        <w:t>Please note that not all of the Ofqual descriptors are included in the below grid as they have already been covered by the RSciTech competencies.</w:t>
      </w:r>
    </w:p>
    <w:tbl>
      <w:tblPr>
        <w:tblStyle w:val="TableGrid"/>
        <w:tblW w:w="0" w:type="auto"/>
        <w:tblInd w:w="846" w:type="dxa"/>
        <w:tblLook w:val="04A0" w:firstRow="1" w:lastRow="0" w:firstColumn="1" w:lastColumn="0" w:noHBand="0" w:noVBand="1"/>
      </w:tblPr>
      <w:tblGrid>
        <w:gridCol w:w="4535"/>
        <w:gridCol w:w="4537"/>
      </w:tblGrid>
      <w:tr w:rsidR="00BA22DC" w:rsidRPr="00BA22DC" w14:paraId="3B35BD56" w14:textId="77777777" w:rsidTr="00BA22DC">
        <w:tc>
          <w:tcPr>
            <w:tcW w:w="4535" w:type="dxa"/>
          </w:tcPr>
          <w:p w14:paraId="186D99E6" w14:textId="77777777" w:rsidR="00BA22DC" w:rsidRPr="00BA22DC" w:rsidRDefault="00BA22DC" w:rsidP="00D662F1">
            <w:pPr>
              <w:rPr>
                <w:rFonts w:ascii="DINOT" w:hAnsi="DINOT"/>
                <w:b/>
              </w:rPr>
            </w:pPr>
            <w:r w:rsidRPr="00BA22DC">
              <w:rPr>
                <w:rFonts w:ascii="DINOT" w:hAnsi="DINOT"/>
                <w:b/>
              </w:rPr>
              <w:lastRenderedPageBreak/>
              <w:t>Knowledge (Ofqual level 3 descriptor)</w:t>
            </w:r>
          </w:p>
        </w:tc>
        <w:tc>
          <w:tcPr>
            <w:tcW w:w="4537" w:type="dxa"/>
          </w:tcPr>
          <w:p w14:paraId="3FB5C43A" w14:textId="77777777" w:rsidR="00BA22DC" w:rsidRPr="00BA22DC" w:rsidRDefault="00BA22DC" w:rsidP="00D662F1">
            <w:pPr>
              <w:rPr>
                <w:rFonts w:ascii="DINOT" w:hAnsi="DINOT"/>
                <w:b/>
              </w:rPr>
            </w:pPr>
            <w:r w:rsidRPr="00BA22DC">
              <w:rPr>
                <w:rFonts w:ascii="DINOT" w:hAnsi="DINOT"/>
                <w:b/>
              </w:rPr>
              <w:t>Knowledge (RSciTech competency)</w:t>
            </w:r>
          </w:p>
        </w:tc>
      </w:tr>
      <w:tr w:rsidR="00BA22DC" w:rsidRPr="00BA22DC" w14:paraId="214E31A0" w14:textId="77777777" w:rsidTr="00BA22DC">
        <w:tc>
          <w:tcPr>
            <w:tcW w:w="4535" w:type="dxa"/>
          </w:tcPr>
          <w:p w14:paraId="17AD6509" w14:textId="77777777" w:rsidR="00BA22DC" w:rsidRPr="00BA22DC" w:rsidRDefault="00BA22DC" w:rsidP="00D662F1">
            <w:pPr>
              <w:rPr>
                <w:rFonts w:ascii="DINOT" w:hAnsi="DINOT"/>
              </w:rPr>
            </w:pPr>
            <w:r w:rsidRPr="00BA22DC">
              <w:rPr>
                <w:rFonts w:ascii="DINOT" w:hAnsi="DINOT"/>
              </w:rPr>
              <w:t xml:space="preserve">1) Has factual, procedural and theoretical knowledge and understanding of a subject or field of work to complete tasks and address problems that while well-defined, may be complex and non-routine. </w:t>
            </w:r>
          </w:p>
          <w:p w14:paraId="7209C71C" w14:textId="77777777" w:rsidR="00BA22DC" w:rsidRPr="00BA22DC" w:rsidRDefault="00BA22DC" w:rsidP="00D662F1">
            <w:pPr>
              <w:rPr>
                <w:rFonts w:ascii="DINOT" w:hAnsi="DINOT"/>
              </w:rPr>
            </w:pPr>
          </w:p>
        </w:tc>
        <w:tc>
          <w:tcPr>
            <w:tcW w:w="4537" w:type="dxa"/>
          </w:tcPr>
          <w:p w14:paraId="7C2869E4" w14:textId="77777777" w:rsidR="00BA22DC" w:rsidRPr="00BA22DC" w:rsidRDefault="00BA22DC" w:rsidP="00D662F1">
            <w:pPr>
              <w:rPr>
                <w:rFonts w:ascii="DINOT" w:hAnsi="DINOT"/>
              </w:rPr>
            </w:pPr>
            <w:r w:rsidRPr="00BA22DC">
              <w:rPr>
                <w:rFonts w:ascii="DINOT" w:hAnsi="DINOT"/>
              </w:rPr>
              <w:t>1) Demonstrate how you have factual, procedural and theoretical knowledge and understanding of a subject or field of work to complete tasks and address problems that while well-defined, may be complex and non-routine.</w:t>
            </w:r>
          </w:p>
          <w:p w14:paraId="35733F3F" w14:textId="77777777" w:rsidR="00BA22DC" w:rsidRPr="00BA22DC" w:rsidRDefault="00BA22DC" w:rsidP="00D662F1">
            <w:pPr>
              <w:rPr>
                <w:rFonts w:ascii="DINOT" w:hAnsi="DINOT"/>
              </w:rPr>
            </w:pPr>
          </w:p>
        </w:tc>
      </w:tr>
      <w:tr w:rsidR="00BA22DC" w:rsidRPr="00BA22DC" w14:paraId="243BBAC7" w14:textId="77777777" w:rsidTr="00BA22DC">
        <w:tc>
          <w:tcPr>
            <w:tcW w:w="9072" w:type="dxa"/>
            <w:gridSpan w:val="2"/>
          </w:tcPr>
          <w:p w14:paraId="4FD28384" w14:textId="77777777" w:rsidR="00BA22DC" w:rsidRPr="00BA22DC" w:rsidRDefault="00BA22DC" w:rsidP="00D662F1">
            <w:pPr>
              <w:suppressAutoHyphens/>
              <w:jc w:val="center"/>
              <w:rPr>
                <w:rFonts w:ascii="DINOT" w:hAnsi="DINOT"/>
              </w:rPr>
            </w:pPr>
            <w:r w:rsidRPr="00BA22DC">
              <w:rPr>
                <w:rFonts w:ascii="DINOT" w:hAnsi="DINOT"/>
              </w:rPr>
              <w:t>(TEXT BOX FOR APPLICANTS ANSWERS – 400 WORD LIMIT)</w:t>
            </w:r>
          </w:p>
          <w:p w14:paraId="5A0C483A" w14:textId="77777777" w:rsidR="00BA22DC" w:rsidRPr="00BA22DC" w:rsidRDefault="00BA22DC" w:rsidP="00D662F1">
            <w:pPr>
              <w:rPr>
                <w:rFonts w:ascii="DINOT" w:hAnsi="DINOT"/>
              </w:rPr>
            </w:pPr>
          </w:p>
        </w:tc>
      </w:tr>
      <w:tr w:rsidR="00BA22DC" w:rsidRPr="00BA22DC" w14:paraId="1BA573AB" w14:textId="77777777" w:rsidTr="00BA22DC">
        <w:tc>
          <w:tcPr>
            <w:tcW w:w="4535" w:type="dxa"/>
          </w:tcPr>
          <w:p w14:paraId="227938BD" w14:textId="77777777" w:rsidR="00BA22DC" w:rsidRPr="00BA22DC" w:rsidRDefault="00BA22DC" w:rsidP="00D662F1">
            <w:pPr>
              <w:rPr>
                <w:rFonts w:ascii="DINOT" w:hAnsi="DINOT"/>
              </w:rPr>
            </w:pPr>
            <w:r w:rsidRPr="00BA22DC">
              <w:rPr>
                <w:rFonts w:ascii="DINOT" w:hAnsi="DINOT"/>
              </w:rPr>
              <w:t xml:space="preserve">2) Is aware of the nature of the area of study or work. </w:t>
            </w:r>
          </w:p>
          <w:p w14:paraId="1F827956" w14:textId="77777777" w:rsidR="00BA22DC" w:rsidRPr="00BA22DC" w:rsidRDefault="00BA22DC" w:rsidP="00D662F1">
            <w:pPr>
              <w:rPr>
                <w:rFonts w:ascii="DINOT" w:hAnsi="DINOT"/>
              </w:rPr>
            </w:pPr>
          </w:p>
        </w:tc>
        <w:tc>
          <w:tcPr>
            <w:tcW w:w="4537" w:type="dxa"/>
          </w:tcPr>
          <w:p w14:paraId="6B75A770" w14:textId="77777777" w:rsidR="00BA22DC" w:rsidRPr="00BA22DC" w:rsidRDefault="00BA22DC" w:rsidP="00D662F1">
            <w:pPr>
              <w:rPr>
                <w:rFonts w:ascii="DINOT" w:hAnsi="DINOT"/>
              </w:rPr>
            </w:pPr>
            <w:r w:rsidRPr="00BA22DC">
              <w:rPr>
                <w:rFonts w:ascii="DINOT" w:hAnsi="DINOT"/>
              </w:rPr>
              <w:t>2) Demonstrate how you are aware of the nature of the area of study or work within your organisation.</w:t>
            </w:r>
          </w:p>
        </w:tc>
      </w:tr>
      <w:tr w:rsidR="00BA22DC" w:rsidRPr="00BA22DC" w14:paraId="4DF9AE72" w14:textId="77777777" w:rsidTr="00BA22DC">
        <w:tc>
          <w:tcPr>
            <w:tcW w:w="9072" w:type="dxa"/>
            <w:gridSpan w:val="2"/>
          </w:tcPr>
          <w:p w14:paraId="355323E4" w14:textId="31DB6785" w:rsidR="00BA22DC" w:rsidRPr="00BA22DC" w:rsidRDefault="00BA22DC" w:rsidP="00D662F1">
            <w:pPr>
              <w:suppressAutoHyphens/>
              <w:jc w:val="center"/>
              <w:rPr>
                <w:rFonts w:ascii="DINOT" w:hAnsi="DINOT"/>
              </w:rPr>
            </w:pPr>
            <w:r w:rsidRPr="00BA22DC">
              <w:rPr>
                <w:rFonts w:ascii="DINOT" w:hAnsi="DINOT"/>
              </w:rPr>
              <w:t xml:space="preserve">(TEXT BOX FOR APPLICANTS ANSWERS – </w:t>
            </w:r>
            <w:r w:rsidR="00726E68">
              <w:rPr>
                <w:rFonts w:ascii="DINOT" w:hAnsi="DINOT"/>
              </w:rPr>
              <w:t>400 WORD LIMIT</w:t>
            </w:r>
            <w:r w:rsidRPr="00BA22DC">
              <w:rPr>
                <w:rFonts w:ascii="DINOT" w:hAnsi="DINOT"/>
              </w:rPr>
              <w:t>)</w:t>
            </w:r>
          </w:p>
          <w:p w14:paraId="5194A137" w14:textId="77777777" w:rsidR="00BA22DC" w:rsidRPr="00BA22DC" w:rsidRDefault="00BA22DC" w:rsidP="00D662F1">
            <w:pPr>
              <w:rPr>
                <w:rFonts w:ascii="DINOT" w:hAnsi="DINOT"/>
              </w:rPr>
            </w:pPr>
          </w:p>
        </w:tc>
      </w:tr>
      <w:tr w:rsidR="00BA22DC" w:rsidRPr="00BA22DC" w14:paraId="4219E436" w14:textId="77777777" w:rsidTr="00BA22DC">
        <w:tc>
          <w:tcPr>
            <w:tcW w:w="4535" w:type="dxa"/>
          </w:tcPr>
          <w:p w14:paraId="7EA621BA" w14:textId="77777777" w:rsidR="00BA22DC" w:rsidRPr="00BA22DC" w:rsidRDefault="00BA22DC" w:rsidP="00D662F1">
            <w:pPr>
              <w:rPr>
                <w:rFonts w:ascii="DINOT" w:hAnsi="DINOT"/>
              </w:rPr>
            </w:pPr>
            <w:r w:rsidRPr="00BA22DC">
              <w:rPr>
                <w:rFonts w:ascii="DINOT" w:hAnsi="DINOT"/>
              </w:rPr>
              <w:t>3) Is aware of different perspectives or approaches within the area of study or work.</w:t>
            </w:r>
          </w:p>
        </w:tc>
        <w:tc>
          <w:tcPr>
            <w:tcW w:w="4537" w:type="dxa"/>
          </w:tcPr>
          <w:p w14:paraId="4668E65D" w14:textId="77777777" w:rsidR="00BA22DC" w:rsidRPr="00BA22DC" w:rsidRDefault="00BA22DC" w:rsidP="00D662F1">
            <w:pPr>
              <w:rPr>
                <w:rFonts w:ascii="DINOT" w:hAnsi="DINOT"/>
              </w:rPr>
            </w:pPr>
            <w:r w:rsidRPr="00BA22DC">
              <w:rPr>
                <w:rFonts w:ascii="DINOT" w:hAnsi="DINOT"/>
              </w:rPr>
              <w:t>3) Demonstrate how you are aware of different perspectives or approaches within the area of study or work.</w:t>
            </w:r>
          </w:p>
          <w:p w14:paraId="415A591F" w14:textId="77777777" w:rsidR="00BA22DC" w:rsidRPr="00BA22DC" w:rsidRDefault="00BA22DC" w:rsidP="00D662F1">
            <w:pPr>
              <w:rPr>
                <w:rFonts w:ascii="DINOT" w:hAnsi="DINOT"/>
              </w:rPr>
            </w:pPr>
          </w:p>
        </w:tc>
      </w:tr>
      <w:tr w:rsidR="00BA22DC" w:rsidRPr="00BA22DC" w14:paraId="1CE80BB5" w14:textId="77777777" w:rsidTr="00BA22DC">
        <w:tc>
          <w:tcPr>
            <w:tcW w:w="9072" w:type="dxa"/>
            <w:gridSpan w:val="2"/>
          </w:tcPr>
          <w:p w14:paraId="7654BF4F" w14:textId="77777777" w:rsidR="00BA22DC" w:rsidRPr="00BA22DC" w:rsidRDefault="00BA22DC" w:rsidP="00D662F1">
            <w:pPr>
              <w:suppressAutoHyphens/>
              <w:jc w:val="center"/>
              <w:rPr>
                <w:rFonts w:ascii="DINOT" w:hAnsi="DINOT"/>
              </w:rPr>
            </w:pPr>
            <w:r w:rsidRPr="00BA22DC">
              <w:rPr>
                <w:rFonts w:ascii="DINOT" w:hAnsi="DINOT"/>
              </w:rPr>
              <w:t>(TEXT BOX FOR APPLICANTS ANSWERS – 400 WORD LIMIT)</w:t>
            </w:r>
          </w:p>
          <w:p w14:paraId="2C3C35C8" w14:textId="77777777" w:rsidR="00BA22DC" w:rsidRPr="00BA22DC" w:rsidRDefault="00BA22DC" w:rsidP="00D662F1">
            <w:pPr>
              <w:rPr>
                <w:rFonts w:ascii="DINOT" w:hAnsi="DINOT"/>
              </w:rPr>
            </w:pPr>
          </w:p>
        </w:tc>
      </w:tr>
      <w:tr w:rsidR="00BA22DC" w:rsidRPr="00BA22DC" w14:paraId="649D3FFE" w14:textId="77777777" w:rsidTr="00BA22DC">
        <w:tc>
          <w:tcPr>
            <w:tcW w:w="4535" w:type="dxa"/>
          </w:tcPr>
          <w:p w14:paraId="0D15CE43" w14:textId="6035CFDF" w:rsidR="00BA22DC" w:rsidRPr="00BA22DC" w:rsidRDefault="00BA22DC" w:rsidP="00D662F1">
            <w:pPr>
              <w:rPr>
                <w:rFonts w:ascii="DINOT" w:hAnsi="DINOT"/>
                <w:b/>
              </w:rPr>
            </w:pPr>
            <w:r w:rsidRPr="00BA22DC">
              <w:rPr>
                <w:rFonts w:ascii="DINOT" w:hAnsi="DINOT"/>
                <w:b/>
              </w:rPr>
              <w:t>Skills (Ofqual</w:t>
            </w:r>
            <w:r w:rsidR="00726E68">
              <w:rPr>
                <w:rFonts w:ascii="DINOT" w:hAnsi="DINOT"/>
                <w:b/>
              </w:rPr>
              <w:t xml:space="preserve"> </w:t>
            </w:r>
            <w:r w:rsidRPr="00BA22DC">
              <w:rPr>
                <w:rFonts w:ascii="DINOT" w:hAnsi="DINOT"/>
                <w:b/>
              </w:rPr>
              <w:t>descriptor)</w:t>
            </w:r>
          </w:p>
        </w:tc>
        <w:tc>
          <w:tcPr>
            <w:tcW w:w="4537" w:type="dxa"/>
          </w:tcPr>
          <w:p w14:paraId="189699F6" w14:textId="77777777" w:rsidR="00BA22DC" w:rsidRPr="00BA22DC" w:rsidRDefault="00BA22DC" w:rsidP="00D662F1">
            <w:pPr>
              <w:rPr>
                <w:rFonts w:ascii="DINOT" w:hAnsi="DINOT"/>
                <w:b/>
              </w:rPr>
            </w:pPr>
            <w:r w:rsidRPr="00BA22DC">
              <w:rPr>
                <w:rFonts w:ascii="DINOT" w:hAnsi="DINOT"/>
                <w:b/>
              </w:rPr>
              <w:t>Skills (RSciTech competency)</w:t>
            </w:r>
          </w:p>
        </w:tc>
      </w:tr>
      <w:tr w:rsidR="00BA22DC" w:rsidRPr="00BA22DC" w14:paraId="6F25778F" w14:textId="77777777" w:rsidTr="00BA22DC">
        <w:tc>
          <w:tcPr>
            <w:tcW w:w="4535" w:type="dxa"/>
          </w:tcPr>
          <w:p w14:paraId="7FACD401" w14:textId="76F508BA" w:rsidR="00BA22DC" w:rsidRPr="00BA22DC" w:rsidRDefault="00BA22DC" w:rsidP="00D662F1">
            <w:pPr>
              <w:rPr>
                <w:rFonts w:ascii="DINOT" w:hAnsi="DINOT"/>
              </w:rPr>
            </w:pPr>
            <w:r w:rsidRPr="00BA22DC">
              <w:rPr>
                <w:rFonts w:ascii="DINOT" w:hAnsi="DINOT"/>
              </w:rPr>
              <w:t xml:space="preserve">1) Identify, </w:t>
            </w:r>
            <w:r w:rsidR="00334D61" w:rsidRPr="00BA22DC">
              <w:rPr>
                <w:rFonts w:ascii="DINOT" w:hAnsi="DINOT"/>
              </w:rPr>
              <w:t>select,</w:t>
            </w:r>
            <w:r w:rsidRPr="00BA22DC">
              <w:rPr>
                <w:rFonts w:ascii="DINOT" w:hAnsi="DINOT"/>
              </w:rPr>
              <w:t xml:space="preserve"> and use appropriate cognitive and practical skills, methods and procedures to address problems that while well-defined, may be complex and non-routine. </w:t>
            </w:r>
          </w:p>
          <w:p w14:paraId="244E1750" w14:textId="77777777" w:rsidR="00BA22DC" w:rsidRPr="00BA22DC" w:rsidRDefault="00BA22DC" w:rsidP="00D662F1">
            <w:pPr>
              <w:rPr>
                <w:rFonts w:ascii="DINOT" w:hAnsi="DINOT"/>
              </w:rPr>
            </w:pPr>
          </w:p>
        </w:tc>
        <w:tc>
          <w:tcPr>
            <w:tcW w:w="4537" w:type="dxa"/>
          </w:tcPr>
          <w:p w14:paraId="62E10FBB" w14:textId="77777777" w:rsidR="00BA22DC" w:rsidRPr="00BA22DC" w:rsidRDefault="00BA22DC" w:rsidP="00D662F1">
            <w:pPr>
              <w:rPr>
                <w:rFonts w:ascii="DINOT" w:hAnsi="DINOT"/>
              </w:rPr>
            </w:pPr>
            <w:r w:rsidRPr="00BA22DC">
              <w:rPr>
                <w:rFonts w:ascii="DINOT" w:hAnsi="DINOT"/>
              </w:rPr>
              <w:t>1) Demonstrate how you Identify, select and use appropriate cognitive and practical skills, methods and procedures to address problems that while well-defined, may be complex and non-routine.</w:t>
            </w:r>
          </w:p>
        </w:tc>
      </w:tr>
      <w:tr w:rsidR="00BA22DC" w:rsidRPr="00BA22DC" w14:paraId="7F253CE5" w14:textId="77777777" w:rsidTr="00BA22DC">
        <w:tc>
          <w:tcPr>
            <w:tcW w:w="9072" w:type="dxa"/>
            <w:gridSpan w:val="2"/>
          </w:tcPr>
          <w:p w14:paraId="0B68A81B" w14:textId="77777777" w:rsidR="00BA22DC" w:rsidRPr="00BA22DC" w:rsidRDefault="00BA22DC" w:rsidP="00D662F1">
            <w:pPr>
              <w:suppressAutoHyphens/>
              <w:jc w:val="center"/>
              <w:rPr>
                <w:rFonts w:ascii="DINOT" w:hAnsi="DINOT"/>
              </w:rPr>
            </w:pPr>
            <w:r w:rsidRPr="00BA22DC">
              <w:rPr>
                <w:rFonts w:ascii="DINOT" w:hAnsi="DINOT"/>
              </w:rPr>
              <w:t>(TEXT BOX FOR APPLICANTS ANSWERS – 400 WORD LIMIT)</w:t>
            </w:r>
          </w:p>
          <w:p w14:paraId="4905D0BA" w14:textId="77777777" w:rsidR="00BA22DC" w:rsidRPr="00BA22DC" w:rsidRDefault="00BA22DC" w:rsidP="00D662F1">
            <w:pPr>
              <w:rPr>
                <w:rFonts w:ascii="DINOT" w:hAnsi="DINOT"/>
              </w:rPr>
            </w:pPr>
          </w:p>
        </w:tc>
      </w:tr>
      <w:tr w:rsidR="00BA22DC" w:rsidRPr="00BA22DC" w14:paraId="4BBEB20A" w14:textId="77777777" w:rsidTr="00BA22DC">
        <w:tc>
          <w:tcPr>
            <w:tcW w:w="4535" w:type="dxa"/>
          </w:tcPr>
          <w:p w14:paraId="529E086A" w14:textId="77777777" w:rsidR="00BA22DC" w:rsidRPr="00BA22DC" w:rsidRDefault="00BA22DC" w:rsidP="00D662F1">
            <w:pPr>
              <w:rPr>
                <w:rFonts w:ascii="DINOT" w:hAnsi="DINOT"/>
              </w:rPr>
            </w:pPr>
            <w:r w:rsidRPr="00BA22DC">
              <w:rPr>
                <w:rFonts w:ascii="DINOT" w:hAnsi="DINOT"/>
              </w:rPr>
              <w:t xml:space="preserve">2) Use appropriate investigation to inform actions. </w:t>
            </w:r>
          </w:p>
          <w:p w14:paraId="13B5A1A7" w14:textId="77777777" w:rsidR="00BA22DC" w:rsidRPr="00BA22DC" w:rsidRDefault="00BA22DC" w:rsidP="00D662F1">
            <w:pPr>
              <w:rPr>
                <w:rFonts w:ascii="DINOT" w:hAnsi="DINOT"/>
              </w:rPr>
            </w:pPr>
          </w:p>
        </w:tc>
        <w:tc>
          <w:tcPr>
            <w:tcW w:w="4537" w:type="dxa"/>
          </w:tcPr>
          <w:p w14:paraId="3A0740A9" w14:textId="77777777" w:rsidR="00BA22DC" w:rsidRPr="00BA22DC" w:rsidRDefault="00BA22DC" w:rsidP="00D662F1">
            <w:pPr>
              <w:rPr>
                <w:rFonts w:ascii="DINOT" w:hAnsi="DINOT"/>
              </w:rPr>
            </w:pPr>
            <w:r w:rsidRPr="00BA22DC">
              <w:rPr>
                <w:rFonts w:ascii="DINOT" w:hAnsi="DINOT"/>
              </w:rPr>
              <w:t>2) Demonstrate how you use appropriate investigation to inform actions.</w:t>
            </w:r>
          </w:p>
          <w:p w14:paraId="434867B0" w14:textId="77777777" w:rsidR="00BA22DC" w:rsidRPr="00BA22DC" w:rsidRDefault="00BA22DC" w:rsidP="00D662F1">
            <w:pPr>
              <w:rPr>
                <w:rFonts w:ascii="DINOT" w:hAnsi="DINOT"/>
              </w:rPr>
            </w:pPr>
          </w:p>
        </w:tc>
      </w:tr>
      <w:tr w:rsidR="00BA22DC" w:rsidRPr="00BA22DC" w14:paraId="2D6A5F87" w14:textId="77777777" w:rsidTr="00BA22DC">
        <w:tc>
          <w:tcPr>
            <w:tcW w:w="9072" w:type="dxa"/>
            <w:gridSpan w:val="2"/>
          </w:tcPr>
          <w:p w14:paraId="6DC10112" w14:textId="77777777" w:rsidR="00BA22DC" w:rsidRPr="00BA22DC" w:rsidRDefault="00BA22DC" w:rsidP="00D662F1">
            <w:pPr>
              <w:suppressAutoHyphens/>
              <w:jc w:val="center"/>
              <w:rPr>
                <w:rFonts w:ascii="DINOT" w:hAnsi="DINOT"/>
              </w:rPr>
            </w:pPr>
            <w:r w:rsidRPr="00BA22DC">
              <w:rPr>
                <w:rFonts w:ascii="DINOT" w:hAnsi="DINOT"/>
              </w:rPr>
              <w:t>(TEXT BOX FOR APPLICANTS ANSWERS – 400 WORD LIMIT)</w:t>
            </w:r>
          </w:p>
          <w:p w14:paraId="20530EC5" w14:textId="77777777" w:rsidR="00BA22DC" w:rsidRPr="00BA22DC" w:rsidRDefault="00BA22DC" w:rsidP="00D662F1">
            <w:pPr>
              <w:rPr>
                <w:rFonts w:ascii="DINOT" w:hAnsi="DINOT"/>
              </w:rPr>
            </w:pPr>
          </w:p>
        </w:tc>
      </w:tr>
    </w:tbl>
    <w:p w14:paraId="5FF235C3" w14:textId="138C9A3F" w:rsidR="00F444FD" w:rsidRDefault="00F444FD" w:rsidP="00F444FD">
      <w:pPr>
        <w:rPr>
          <w:rFonts w:ascii="DINOT" w:hAnsi="DINOT"/>
          <w:caps/>
          <w:color w:val="FFFFFF" w:themeColor="background1"/>
          <w:spacing w:val="15"/>
        </w:rPr>
      </w:pPr>
    </w:p>
    <w:p w14:paraId="4C27C750" w14:textId="755F2C11" w:rsidR="00B40FEB" w:rsidRDefault="00B40FEB" w:rsidP="00B40FEB">
      <w:pPr>
        <w:pStyle w:val="Heading1"/>
      </w:pPr>
      <w:bookmarkStart w:id="53" w:name="_Toc46134434"/>
      <w:bookmarkStart w:id="54" w:name="_Toc57890220"/>
      <w:bookmarkStart w:id="55" w:name="_Toc61529935"/>
      <w:r w:rsidRPr="00A62272">
        <w:t>Complaints</w:t>
      </w:r>
      <w:r w:rsidR="004B70EC">
        <w:t xml:space="preserve"> and </w:t>
      </w:r>
      <w:r w:rsidRPr="00A62272">
        <w:t>appeals via the Common Application Process (CAP)</w:t>
      </w:r>
      <w:bookmarkEnd w:id="53"/>
      <w:bookmarkEnd w:id="54"/>
      <w:bookmarkEnd w:id="55"/>
    </w:p>
    <w:p w14:paraId="3B106925" w14:textId="09BFA029" w:rsidR="00B40FEB" w:rsidRPr="00B40FEB" w:rsidRDefault="005C515C" w:rsidP="00B40FEB">
      <w:pPr>
        <w:jc w:val="center"/>
        <w:rPr>
          <w:rFonts w:ascii="DINOT" w:hAnsi="DINOT" w:cs="Arial"/>
          <w:b/>
          <w:u w:val="single"/>
        </w:rPr>
      </w:pPr>
      <w:r>
        <w:rPr>
          <w:rFonts w:ascii="DINOT" w:hAnsi="DINOT" w:cs="Arial"/>
          <w:b/>
          <w:u w:val="single"/>
        </w:rPr>
        <w:t xml:space="preserve">  </w:t>
      </w:r>
      <w:r w:rsidR="00B40FEB" w:rsidRPr="00607F27">
        <w:rPr>
          <w:rFonts w:ascii="DINOT" w:hAnsi="DINOT" w:cs="Arial"/>
          <w:b/>
          <w:u w:val="single"/>
        </w:rPr>
        <w:t>Complaints and appeals for the Common Application Process (CAP)</w:t>
      </w:r>
      <w:r w:rsidR="00B40FEB" w:rsidRPr="00B40FEB">
        <w:rPr>
          <w:rFonts w:ascii="DINOT" w:hAnsi="DINOT" w:cs="Arial"/>
          <w:b/>
          <w:u w:val="single"/>
        </w:rPr>
        <w:t xml:space="preserve"> </w:t>
      </w:r>
    </w:p>
    <w:p w14:paraId="7F9E8542" w14:textId="77777777" w:rsidR="00B40FEB" w:rsidRPr="00B40FEB" w:rsidRDefault="00B40FEB" w:rsidP="00B40FEB">
      <w:pPr>
        <w:pStyle w:val="BWBLevel1"/>
        <w:rPr>
          <w:rFonts w:ascii="DINOT" w:hAnsi="DINOT"/>
          <w:b/>
        </w:rPr>
      </w:pPr>
      <w:bookmarkStart w:id="56" w:name="_Toc61529936"/>
      <w:r w:rsidRPr="00B40FEB">
        <w:rPr>
          <w:rFonts w:ascii="DINOT" w:hAnsi="DINOT"/>
          <w:b/>
        </w:rPr>
        <w:t>Complaints and the CAP</w:t>
      </w:r>
      <w:bookmarkEnd w:id="56"/>
    </w:p>
    <w:p w14:paraId="7F6B267D" w14:textId="77777777" w:rsidR="00B40FEB" w:rsidRPr="00B40FEB" w:rsidRDefault="00B40FEB" w:rsidP="00B40FEB">
      <w:pPr>
        <w:pStyle w:val="BWBLevel2"/>
        <w:rPr>
          <w:rFonts w:ascii="DINOT" w:hAnsi="DINOT"/>
        </w:rPr>
      </w:pPr>
      <w:bookmarkStart w:id="57" w:name="_Toc61529937"/>
      <w:r w:rsidRPr="00B40FEB">
        <w:rPr>
          <w:rFonts w:ascii="DINOT" w:hAnsi="DINOT"/>
        </w:rPr>
        <w:t>The Science Council shall deal with any complaints from applicants, third parties or the Licensed Body with regards to the CAP if:</w:t>
      </w:r>
      <w:bookmarkEnd w:id="57"/>
    </w:p>
    <w:p w14:paraId="4CB090CE" w14:textId="77777777" w:rsidR="00B40FEB" w:rsidRPr="00B40FEB" w:rsidRDefault="00B40FEB" w:rsidP="00B40FEB">
      <w:pPr>
        <w:pStyle w:val="BWBLevel4"/>
        <w:rPr>
          <w:rFonts w:ascii="DINOT" w:hAnsi="DINOT"/>
        </w:rPr>
      </w:pPr>
      <w:bookmarkStart w:id="58" w:name="_Ref59607228"/>
      <w:r w:rsidRPr="00B40FEB">
        <w:rPr>
          <w:rFonts w:ascii="DINOT" w:hAnsi="DINOT"/>
        </w:rPr>
        <w:t xml:space="preserve">there are any complaints around the </w:t>
      </w:r>
      <w:r w:rsidRPr="00B40FEB">
        <w:rPr>
          <w:rFonts w:ascii="DINOT" w:hAnsi="DINOT"/>
          <w:u w:val="single"/>
        </w:rPr>
        <w:t>process</w:t>
      </w:r>
      <w:r w:rsidRPr="00B40FEB">
        <w:rPr>
          <w:rFonts w:ascii="DINOT" w:hAnsi="DINOT"/>
        </w:rPr>
        <w:t xml:space="preserve"> adopted for determining applications that are made via the CAP up until the point they are formally handed over to the Licensed Body.</w:t>
      </w:r>
      <w:bookmarkEnd w:id="58"/>
      <w:r w:rsidRPr="00B40FEB">
        <w:rPr>
          <w:rFonts w:ascii="DINOT" w:hAnsi="DINOT"/>
        </w:rPr>
        <w:t xml:space="preserve">   </w:t>
      </w:r>
    </w:p>
    <w:p w14:paraId="2CB0115E" w14:textId="77777777" w:rsidR="00B40FEB" w:rsidRPr="00B40FEB" w:rsidRDefault="00B40FEB" w:rsidP="00B40FEB">
      <w:pPr>
        <w:pStyle w:val="BWBLevel4"/>
        <w:rPr>
          <w:rFonts w:ascii="DINOT" w:hAnsi="DINOT"/>
        </w:rPr>
      </w:pPr>
      <w:bookmarkStart w:id="59" w:name="_Ref59607230"/>
      <w:r w:rsidRPr="00B40FEB">
        <w:rPr>
          <w:rFonts w:ascii="DINOT" w:hAnsi="DINOT"/>
        </w:rPr>
        <w:lastRenderedPageBreak/>
        <w:t>there are any complaints about assessor conduct.</w:t>
      </w:r>
      <w:bookmarkEnd w:id="59"/>
    </w:p>
    <w:p w14:paraId="79971784" w14:textId="77777777" w:rsidR="00B40FEB" w:rsidRPr="00B40FEB" w:rsidRDefault="00B40FEB" w:rsidP="00B40FEB">
      <w:pPr>
        <w:pStyle w:val="BWBLevel2"/>
        <w:rPr>
          <w:rFonts w:ascii="DINOT" w:hAnsi="DINOT"/>
        </w:rPr>
      </w:pPr>
      <w:bookmarkStart w:id="60" w:name="_Toc61529938"/>
      <w:r w:rsidRPr="00B40FEB">
        <w:rPr>
          <w:rFonts w:ascii="DINOT" w:hAnsi="DINOT"/>
        </w:rPr>
        <w:t>The Science Council will use the General Science Council Complaints Procedure to deal with these complaints.</w:t>
      </w:r>
      <w:bookmarkEnd w:id="60"/>
    </w:p>
    <w:p w14:paraId="346E1106" w14:textId="77777777" w:rsidR="00B40FEB" w:rsidRPr="00B40FEB" w:rsidRDefault="00B40FEB" w:rsidP="00B40FEB">
      <w:pPr>
        <w:pStyle w:val="BWBLevel1"/>
        <w:rPr>
          <w:rFonts w:ascii="DINOT" w:hAnsi="DINOT"/>
          <w:b/>
        </w:rPr>
      </w:pPr>
      <w:bookmarkStart w:id="61" w:name="_Toc61529939"/>
      <w:r w:rsidRPr="00B40FEB">
        <w:rPr>
          <w:rFonts w:ascii="DINOT" w:hAnsi="DINOT"/>
          <w:b/>
        </w:rPr>
        <w:t>Appeals and the CAP</w:t>
      </w:r>
      <w:bookmarkEnd w:id="61"/>
    </w:p>
    <w:p w14:paraId="7D8FE692" w14:textId="77777777" w:rsidR="00B40FEB" w:rsidRPr="00B40FEB" w:rsidRDefault="00B40FEB" w:rsidP="00B40FEB">
      <w:pPr>
        <w:pStyle w:val="BWBLevel2"/>
        <w:rPr>
          <w:rFonts w:ascii="DINOT" w:hAnsi="DINOT"/>
        </w:rPr>
      </w:pPr>
      <w:bookmarkStart w:id="62" w:name="_Toc61529940"/>
      <w:r w:rsidRPr="00B40FEB">
        <w:rPr>
          <w:rFonts w:ascii="DINOT" w:hAnsi="DINOT"/>
        </w:rPr>
        <w:t xml:space="preserve">Applicants applying for professional registration via the Science Council CAP have the right to appeal a decision of the assessors to reject their application to the Science Council up </w:t>
      </w:r>
      <w:r w:rsidRPr="00B40FEB">
        <w:rPr>
          <w:rFonts w:ascii="DINOT" w:hAnsi="DINOT"/>
          <w:b/>
          <w:i/>
          <w:u w:val="single"/>
        </w:rPr>
        <w:t>until the point</w:t>
      </w:r>
      <w:r w:rsidRPr="00B40FEB">
        <w:rPr>
          <w:rFonts w:ascii="DINOT" w:hAnsi="DINOT"/>
        </w:rPr>
        <w:t xml:space="preserve"> that their application is formally handed over to the Licensed Body in accordance with the process set out in the CAP Manual for Licensed Bodies.</w:t>
      </w:r>
      <w:bookmarkEnd w:id="62"/>
    </w:p>
    <w:p w14:paraId="148D759D" w14:textId="77777777" w:rsidR="00B40FEB" w:rsidRPr="00B40FEB" w:rsidRDefault="00B40FEB" w:rsidP="00B40FEB">
      <w:pPr>
        <w:pStyle w:val="BWBLevel2"/>
        <w:rPr>
          <w:rFonts w:ascii="DINOT" w:hAnsi="DINOT"/>
        </w:rPr>
      </w:pPr>
      <w:bookmarkStart w:id="63" w:name="_Ref59617258"/>
      <w:bookmarkStart w:id="64" w:name="_Toc61529941"/>
      <w:r w:rsidRPr="00B40FEB">
        <w:rPr>
          <w:rFonts w:ascii="DINOT" w:hAnsi="DINOT"/>
        </w:rPr>
        <w:t>The grounds for appeal will be:</w:t>
      </w:r>
      <w:bookmarkEnd w:id="63"/>
      <w:bookmarkEnd w:id="64"/>
    </w:p>
    <w:p w14:paraId="11E5C435" w14:textId="77777777" w:rsidR="00B40FEB" w:rsidRPr="00B40FEB" w:rsidRDefault="00B40FEB" w:rsidP="00B40FEB">
      <w:pPr>
        <w:pStyle w:val="BWBLevel4"/>
        <w:rPr>
          <w:rFonts w:ascii="DINOT" w:eastAsia="Calibri" w:hAnsi="DINOT"/>
          <w:lang w:val="en-US"/>
        </w:rPr>
      </w:pPr>
      <w:r w:rsidRPr="00B40FEB">
        <w:rPr>
          <w:rFonts w:ascii="DINOT" w:eastAsia="Calibri" w:hAnsi="DINOT"/>
          <w:lang w:val="en-US"/>
        </w:rPr>
        <w:t>additional information, which could not reasonably have been presented at the time of the assessment, is available, or</w:t>
      </w:r>
    </w:p>
    <w:p w14:paraId="36A4D343" w14:textId="77777777" w:rsidR="00B40FEB" w:rsidRPr="00B40FEB" w:rsidRDefault="00B40FEB" w:rsidP="00B40FEB">
      <w:pPr>
        <w:pStyle w:val="BWBLevel4"/>
        <w:rPr>
          <w:rFonts w:ascii="DINOT" w:hAnsi="DINOT"/>
        </w:rPr>
      </w:pPr>
      <w:r w:rsidRPr="00B40FEB">
        <w:rPr>
          <w:rFonts w:ascii="DINOT" w:eastAsia="Calibri" w:hAnsi="DINOT"/>
          <w:lang w:val="en-US"/>
        </w:rPr>
        <w:t>application procedures (including but not limited to the requirements of procedural fairness) have not been followed.</w:t>
      </w:r>
    </w:p>
    <w:p w14:paraId="6C49790B" w14:textId="77777777" w:rsidR="00B40FEB" w:rsidRPr="00B40FEB" w:rsidRDefault="00B40FEB" w:rsidP="00B40FEB">
      <w:pPr>
        <w:pStyle w:val="BWBLevel2"/>
        <w:rPr>
          <w:rFonts w:ascii="DINOT" w:hAnsi="DINOT"/>
        </w:rPr>
      </w:pPr>
      <w:bookmarkStart w:id="65" w:name="_Toc61529942"/>
      <w:r w:rsidRPr="00B40FEB">
        <w:rPr>
          <w:rFonts w:ascii="DINOT" w:hAnsi="DINOT"/>
        </w:rPr>
        <w:t>An appeal must be submitted in writing to the Registration and Licensing Manager, no more than 28 working days from receipt of the written decision against which the appellant is appealing. In the event that no such written appeal is received within that period, the decision will be deemed to have been accepted. Extensions of time will only be granted in exceptional circumstances with the agreement of the Chair of the Registration and Assessment Committee (“</w:t>
      </w:r>
      <w:r w:rsidRPr="00B40FEB">
        <w:rPr>
          <w:rFonts w:ascii="DINOT" w:hAnsi="DINOT"/>
          <w:b/>
          <w:bCs/>
        </w:rPr>
        <w:t>RAC</w:t>
      </w:r>
      <w:r w:rsidRPr="00B40FEB">
        <w:rPr>
          <w:rFonts w:ascii="DINOT" w:hAnsi="DINOT"/>
        </w:rPr>
        <w:t>”) and the Registration and Licensing Manager, upon the provision of relevant evidence.</w:t>
      </w:r>
      <w:bookmarkEnd w:id="65"/>
    </w:p>
    <w:p w14:paraId="59B594AE" w14:textId="77777777" w:rsidR="00B40FEB" w:rsidRPr="00B40FEB" w:rsidRDefault="00B40FEB" w:rsidP="00B40FEB">
      <w:pPr>
        <w:pStyle w:val="BWBLevel2"/>
        <w:rPr>
          <w:rFonts w:ascii="DINOT" w:hAnsi="DINOT"/>
        </w:rPr>
      </w:pPr>
      <w:bookmarkStart w:id="66" w:name="_Toc61529943"/>
      <w:r w:rsidRPr="00B40FEB">
        <w:rPr>
          <w:rFonts w:ascii="DINOT" w:hAnsi="DINOT"/>
        </w:rPr>
        <w:t>In order to ensure appeals are dealt with in an efficient and timely manner, please include the words “CAP Appeal” in the subject line of any correspondence with the Registration and Licensing Manager. Please also include the following details:</w:t>
      </w:r>
      <w:bookmarkEnd w:id="66"/>
      <w:r w:rsidRPr="00B40FEB">
        <w:rPr>
          <w:rFonts w:ascii="DINOT" w:hAnsi="DINOT"/>
        </w:rPr>
        <w:t xml:space="preserve"> </w:t>
      </w:r>
    </w:p>
    <w:p w14:paraId="2615B074" w14:textId="77777777" w:rsidR="00B40FEB" w:rsidRPr="00B40FEB" w:rsidRDefault="00B40FEB" w:rsidP="00B40FEB">
      <w:pPr>
        <w:pStyle w:val="BWBLevel4"/>
        <w:rPr>
          <w:rFonts w:ascii="DINOT" w:hAnsi="DINOT"/>
        </w:rPr>
      </w:pPr>
      <w:r w:rsidRPr="00B40FEB">
        <w:rPr>
          <w:rFonts w:ascii="DINOT" w:hAnsi="DINOT"/>
        </w:rPr>
        <w:t>your full name;</w:t>
      </w:r>
    </w:p>
    <w:p w14:paraId="291F126E" w14:textId="77777777" w:rsidR="00B40FEB" w:rsidRPr="00B40FEB" w:rsidRDefault="00B40FEB" w:rsidP="00B40FEB">
      <w:pPr>
        <w:pStyle w:val="BWBLevel4"/>
        <w:rPr>
          <w:rFonts w:ascii="DINOT" w:hAnsi="DINOT"/>
        </w:rPr>
      </w:pPr>
      <w:r w:rsidRPr="00B40FEB">
        <w:rPr>
          <w:rFonts w:ascii="DINOT" w:hAnsi="DINOT"/>
        </w:rPr>
        <w:t>the name of the Licensed Body to which you had applied; and</w:t>
      </w:r>
    </w:p>
    <w:p w14:paraId="2812D9F5" w14:textId="77777777" w:rsidR="00B40FEB" w:rsidRPr="00B40FEB" w:rsidRDefault="00B40FEB" w:rsidP="00B40FEB">
      <w:pPr>
        <w:pStyle w:val="BWBLevel4"/>
        <w:rPr>
          <w:rFonts w:ascii="DINOT" w:hAnsi="DINOT"/>
        </w:rPr>
      </w:pPr>
      <w:r w:rsidRPr="00B40FEB">
        <w:rPr>
          <w:rFonts w:ascii="DINOT" w:hAnsi="DINOT"/>
        </w:rPr>
        <w:t xml:space="preserve">an explanation of the ground(s) of appeal on which you seek to rely and why you consider that ground applies in your case, together with any relevant evidence.  </w:t>
      </w:r>
    </w:p>
    <w:p w14:paraId="7640573B" w14:textId="77777777" w:rsidR="00B40FEB" w:rsidRPr="00B40FEB" w:rsidRDefault="00B40FEB" w:rsidP="00B40FEB">
      <w:pPr>
        <w:pStyle w:val="BWBLevel2"/>
        <w:rPr>
          <w:rFonts w:ascii="DINOT" w:hAnsi="DINOT"/>
        </w:rPr>
      </w:pPr>
      <w:bookmarkStart w:id="67" w:name="_Ref59616331"/>
      <w:bookmarkStart w:id="68" w:name="_Toc61529944"/>
      <w:r w:rsidRPr="00B40FEB">
        <w:rPr>
          <w:rFonts w:ascii="DINOT" w:hAnsi="DINOT"/>
        </w:rPr>
        <w:t>The grounds of appeal will initially be considered by the Chair of the RAC and the Registration and Licensing Manager. The Registration and Licensing Manager will aim to provide a response (“</w:t>
      </w:r>
      <w:r w:rsidRPr="00B40FEB">
        <w:rPr>
          <w:rFonts w:ascii="DINOT" w:hAnsi="DINOT"/>
          <w:b/>
          <w:bCs/>
        </w:rPr>
        <w:t>Preliminary Response</w:t>
      </w:r>
      <w:r w:rsidRPr="00B40FEB">
        <w:rPr>
          <w:rFonts w:ascii="DINOT" w:hAnsi="DINOT"/>
        </w:rPr>
        <w:t>”) to the appellant within 10 working days of receiving the appeal. Where the Registration and Licensing Manager is not able to provide the Preliminary Response within this timeframe, they shall inform the appellant and provide an indication of when they expect to provide the Preliminary Response. The Preliminary Response will explain whether the Chair of the RAC and the Registration and Licensing Manager determine that it is a valid appeal which gives rise to reasonably arguable grounds and are not frivolous or vexatious.</w:t>
      </w:r>
      <w:bookmarkEnd w:id="67"/>
      <w:bookmarkEnd w:id="68"/>
      <w:r w:rsidRPr="00B40FEB">
        <w:rPr>
          <w:rFonts w:ascii="DINOT" w:hAnsi="DINOT"/>
        </w:rPr>
        <w:t xml:space="preserve">    </w:t>
      </w:r>
    </w:p>
    <w:p w14:paraId="1D5F5A5D" w14:textId="3B4C81F1" w:rsidR="00B40FEB" w:rsidRPr="00B40FEB" w:rsidRDefault="00B40FEB" w:rsidP="00B40FEB">
      <w:pPr>
        <w:pStyle w:val="BWBLevel2"/>
        <w:rPr>
          <w:rFonts w:ascii="DINOT" w:hAnsi="DINOT"/>
        </w:rPr>
      </w:pPr>
      <w:bookmarkStart w:id="69" w:name="_Ref59608745"/>
      <w:bookmarkStart w:id="70" w:name="_Toc61529945"/>
      <w:r w:rsidRPr="00B40FEB">
        <w:rPr>
          <w:rFonts w:ascii="DINOT" w:hAnsi="DINOT"/>
        </w:rPr>
        <w:t>If it is a valid appeal made on reasonably arguable grounds, it will then be escalated to the RAC who will assign a panel that will be comprised of RAC members who have had no prior involvement in the matter and no other interest in the outcome (the “</w:t>
      </w:r>
      <w:r w:rsidRPr="00B40FEB">
        <w:rPr>
          <w:rFonts w:ascii="DINOT" w:hAnsi="DINOT"/>
          <w:b/>
        </w:rPr>
        <w:t>Appeal Panel</w:t>
      </w:r>
      <w:r w:rsidRPr="00B40FEB">
        <w:rPr>
          <w:rFonts w:ascii="DINOT" w:hAnsi="DINOT"/>
        </w:rPr>
        <w:t xml:space="preserve">”). The appeal will be further investigated within 28 working days of their assignment. This will include </w:t>
      </w:r>
      <w:r w:rsidR="009F0F96">
        <w:rPr>
          <w:rFonts w:ascii="DINOT" w:hAnsi="DINOT"/>
        </w:rPr>
        <w:t>communicating</w:t>
      </w:r>
      <w:r w:rsidRPr="00B40FEB">
        <w:rPr>
          <w:rFonts w:ascii="DINOT" w:hAnsi="DINOT"/>
        </w:rPr>
        <w:t xml:space="preserve"> with relevant individuals (including the complainant) and reviewing available documentation (including but not only that provided by the complainant). The Appeal Panel will provide a report of its findings, its conclusions (on the balance of probabilities) and recommendation to the </w:t>
      </w:r>
      <w:r w:rsidRPr="00B40FEB">
        <w:rPr>
          <w:rFonts w:ascii="DINOT" w:hAnsi="DINOT"/>
        </w:rPr>
        <w:lastRenderedPageBreak/>
        <w:t>following meeting of the RAC and the RAC will decide by simple majority whether to uphold the appeal (and overturn the original decision) or to reject the appeal. Exceptionally, where a request is deemed to be made for good reason, the Appeal Panel may in its discretion agree to anonymise the source of evidence gathered in the report. The RAC’s decision will be communicated to the appellant within 10 working days of the RAC meeting, together with a summary of its reasons.</w:t>
      </w:r>
      <w:bookmarkEnd w:id="69"/>
      <w:bookmarkEnd w:id="70"/>
    </w:p>
    <w:p w14:paraId="6E1A52DC" w14:textId="77777777" w:rsidR="00B40FEB" w:rsidRPr="00B40FEB" w:rsidRDefault="00B40FEB" w:rsidP="00B40FEB">
      <w:pPr>
        <w:pStyle w:val="BWBLevel2"/>
        <w:rPr>
          <w:rFonts w:ascii="DINOT" w:hAnsi="DINOT"/>
        </w:rPr>
      </w:pPr>
      <w:bookmarkStart w:id="71" w:name="_Ref61000123"/>
      <w:bookmarkStart w:id="72" w:name="_Toc61529946"/>
      <w:r w:rsidRPr="00B40FEB">
        <w:rPr>
          <w:rFonts w:ascii="DINOT" w:hAnsi="DINOT"/>
        </w:rPr>
        <w:t>An appellant has the right to seek a review of the RAC’s decision to the Registration Authority (“</w:t>
      </w:r>
      <w:r w:rsidRPr="00B40FEB">
        <w:rPr>
          <w:rFonts w:ascii="DINOT" w:hAnsi="DINOT"/>
          <w:b/>
          <w:bCs/>
        </w:rPr>
        <w:t>RA</w:t>
      </w:r>
      <w:r w:rsidRPr="00B40FEB">
        <w:rPr>
          <w:rFonts w:ascii="DINOT" w:hAnsi="DINOT"/>
        </w:rPr>
        <w:t>”). Any request for a review of the appeal decision shall be made in writing to the Registration and Licensing Manager.</w:t>
      </w:r>
      <w:bookmarkEnd w:id="71"/>
      <w:bookmarkEnd w:id="72"/>
      <w:r w:rsidRPr="00B40FEB">
        <w:rPr>
          <w:rFonts w:ascii="DINOT" w:hAnsi="DINOT"/>
        </w:rPr>
        <w:t xml:space="preserve"> </w:t>
      </w:r>
    </w:p>
    <w:p w14:paraId="02E9C127" w14:textId="77777777" w:rsidR="00B40FEB" w:rsidRPr="00B40FEB" w:rsidRDefault="00B40FEB" w:rsidP="00B40FEB">
      <w:pPr>
        <w:pStyle w:val="BWBLevel2"/>
        <w:rPr>
          <w:rFonts w:ascii="DINOT" w:hAnsi="DINOT"/>
        </w:rPr>
      </w:pPr>
      <w:bookmarkStart w:id="73" w:name="_Toc61529947"/>
      <w:r w:rsidRPr="00B40FEB">
        <w:rPr>
          <w:rFonts w:ascii="DINOT" w:hAnsi="DINOT"/>
        </w:rPr>
        <w:t>A request for a review of the appeal decision must be submitted in writing to the Registration and Licensing Manager no more than 28 working days from receipt by the appellant of the RAC’s decision.</w:t>
      </w:r>
      <w:bookmarkEnd w:id="73"/>
    </w:p>
    <w:p w14:paraId="5CA3B920" w14:textId="6A1A9ECC" w:rsidR="00B40FEB" w:rsidRPr="00B40FEB" w:rsidRDefault="00B40FEB" w:rsidP="00B40FEB">
      <w:pPr>
        <w:pStyle w:val="BWBLevel2"/>
        <w:rPr>
          <w:rFonts w:ascii="DINOT" w:hAnsi="DINOT"/>
        </w:rPr>
      </w:pPr>
      <w:bookmarkStart w:id="74" w:name="_Toc61529948"/>
      <w:r w:rsidRPr="00B40FEB">
        <w:rPr>
          <w:rFonts w:ascii="DINOT" w:hAnsi="DINOT"/>
        </w:rPr>
        <w:t xml:space="preserve">An appeal under paragraph </w:t>
      </w:r>
      <w:r w:rsidRPr="00B40FEB">
        <w:rPr>
          <w:rFonts w:ascii="DINOT" w:hAnsi="DINOT"/>
        </w:rPr>
        <w:fldChar w:fldCharType="begin"/>
      </w:r>
      <w:r w:rsidRPr="00B40FEB">
        <w:rPr>
          <w:rFonts w:ascii="DINOT" w:hAnsi="DINOT"/>
        </w:rPr>
        <w:instrText xml:space="preserve"> REF _Ref61000123 \r \h </w:instrText>
      </w:r>
      <w:r>
        <w:rPr>
          <w:rFonts w:ascii="DINOT" w:hAnsi="DINOT"/>
        </w:rPr>
        <w:instrText xml:space="preserve"> \* MERGEFORMAT </w:instrText>
      </w:r>
      <w:r w:rsidRPr="00B40FEB">
        <w:rPr>
          <w:rFonts w:ascii="DINOT" w:hAnsi="DINOT"/>
        </w:rPr>
      </w:r>
      <w:r w:rsidRPr="00B40FEB">
        <w:rPr>
          <w:rFonts w:ascii="DINOT" w:hAnsi="DINOT"/>
        </w:rPr>
        <w:fldChar w:fldCharType="separate"/>
      </w:r>
      <w:r w:rsidR="000B3EBE">
        <w:rPr>
          <w:rFonts w:ascii="DINOT" w:hAnsi="DINOT"/>
        </w:rPr>
        <w:t>2.7</w:t>
      </w:r>
      <w:r w:rsidRPr="00B40FEB">
        <w:rPr>
          <w:rFonts w:ascii="DINOT" w:hAnsi="DINOT"/>
        </w:rPr>
        <w:fldChar w:fldCharType="end"/>
      </w:r>
      <w:r w:rsidRPr="00B40FEB">
        <w:rPr>
          <w:rFonts w:ascii="DINOT" w:hAnsi="DINOT"/>
        </w:rPr>
        <w:t xml:space="preserve"> may only be brought where it is alleged that the RAC’s process in reaching its decision was flawed (including, but not limited to, in respect of the requirements of procedural fairness).</w:t>
      </w:r>
      <w:bookmarkEnd w:id="74"/>
      <w:r w:rsidRPr="00B40FEB">
        <w:rPr>
          <w:rFonts w:ascii="DINOT" w:hAnsi="DINOT"/>
        </w:rPr>
        <w:t xml:space="preserve"> </w:t>
      </w:r>
    </w:p>
    <w:p w14:paraId="1001F72B" w14:textId="77777777" w:rsidR="00B40FEB" w:rsidRPr="00B40FEB" w:rsidRDefault="00B40FEB" w:rsidP="00B40FEB">
      <w:pPr>
        <w:pStyle w:val="BWBLevel2"/>
        <w:rPr>
          <w:rFonts w:ascii="DINOT" w:hAnsi="DINOT"/>
        </w:rPr>
      </w:pPr>
      <w:bookmarkStart w:id="75" w:name="_Toc61529949"/>
      <w:r w:rsidRPr="00B40FEB">
        <w:rPr>
          <w:rFonts w:ascii="DINOT" w:hAnsi="DINOT"/>
        </w:rPr>
        <w:t>On receipt of a request for a review of an appeal decision, the RA shall appoint a panel that will be comprised of RA members</w:t>
      </w:r>
      <w:r w:rsidRPr="00B40FEB">
        <w:rPr>
          <w:rFonts w:ascii="DINOT" w:hAnsi="DINOT" w:cstheme="minorBidi"/>
          <w:sz w:val="22"/>
        </w:rPr>
        <w:t xml:space="preserve"> </w:t>
      </w:r>
      <w:r w:rsidRPr="00B40FEB">
        <w:rPr>
          <w:rFonts w:ascii="DINOT" w:hAnsi="DINOT"/>
        </w:rPr>
        <w:t>who have had no prior involvement in the matter and no other interest in the outcome (the “</w:t>
      </w:r>
      <w:r w:rsidRPr="00B40FEB">
        <w:rPr>
          <w:rFonts w:ascii="DINOT" w:hAnsi="DINOT"/>
          <w:b/>
        </w:rPr>
        <w:t>Review Panel</w:t>
      </w:r>
      <w:r w:rsidRPr="00B40FEB">
        <w:rPr>
          <w:rFonts w:ascii="DINOT" w:hAnsi="DINOT"/>
        </w:rPr>
        <w:t>”). The Review Panel will consider the appeal within 28 days of their assignment. The Review Panel will consider the information gathered and the process followed by the Appeal Panel and RAC. It may also choose to speak with individuals, including but not only the appellant. The Review Panel will provide a report of its findings, its conclusions (on the balance of probabilities) and recommendation to the following meeting of the RA and the RA will decide by simple majority whether to overturn the decision of the RAC or confirm it. The RA’s decision will be communicated to the applicant within 10 working days of the RA meeting, together with a summary of its reasons. The decision of the RA must be final.</w:t>
      </w:r>
      <w:bookmarkEnd w:id="75"/>
    </w:p>
    <w:p w14:paraId="3673DE60" w14:textId="77777777" w:rsidR="00B40FEB" w:rsidRPr="00B40FEB" w:rsidRDefault="00B40FEB" w:rsidP="00B40FEB">
      <w:pPr>
        <w:pStyle w:val="BWBLevel2"/>
        <w:rPr>
          <w:rFonts w:ascii="DINOT" w:hAnsi="DINOT"/>
        </w:rPr>
      </w:pPr>
      <w:bookmarkStart w:id="76" w:name="_Toc61529950"/>
      <w:r w:rsidRPr="00B40FEB">
        <w:rPr>
          <w:rFonts w:ascii="DINOT" w:hAnsi="DINOT"/>
        </w:rPr>
        <w:t>A decision of the assessors to reject an application for professional registration via the Science Council CAP shall continue to have effect until such time as the decision is overturned on appeal.</w:t>
      </w:r>
      <w:bookmarkEnd w:id="76"/>
      <w:r w:rsidRPr="00B40FEB">
        <w:rPr>
          <w:rFonts w:ascii="DINOT" w:hAnsi="DINOT"/>
        </w:rPr>
        <w:t xml:space="preserve">   </w:t>
      </w:r>
    </w:p>
    <w:p w14:paraId="1626D3BB" w14:textId="77777777" w:rsidR="00B40FEB" w:rsidRPr="00B40FEB" w:rsidRDefault="00B40FEB" w:rsidP="00B40FEB">
      <w:pPr>
        <w:pStyle w:val="BWBLevel1"/>
        <w:rPr>
          <w:rFonts w:ascii="DINOT" w:hAnsi="DINOT"/>
          <w:b/>
        </w:rPr>
      </w:pPr>
      <w:bookmarkStart w:id="77" w:name="_Toc61529951"/>
      <w:r w:rsidRPr="00B40FEB">
        <w:rPr>
          <w:rFonts w:ascii="DINOT" w:hAnsi="DINOT"/>
          <w:b/>
        </w:rPr>
        <w:t>Appeals against Licensed Bodies’ decisions</w:t>
      </w:r>
      <w:bookmarkEnd w:id="77"/>
    </w:p>
    <w:p w14:paraId="6A957204" w14:textId="77777777" w:rsidR="00B40FEB" w:rsidRPr="00B40FEB" w:rsidRDefault="00B40FEB" w:rsidP="00B40FEB">
      <w:pPr>
        <w:pStyle w:val="BWBLevel2"/>
        <w:rPr>
          <w:rFonts w:ascii="DINOT" w:hAnsi="DINOT"/>
        </w:rPr>
      </w:pPr>
      <w:bookmarkStart w:id="78" w:name="_Toc61529952"/>
      <w:r w:rsidRPr="00B40FEB">
        <w:rPr>
          <w:rFonts w:ascii="DINOT" w:hAnsi="DINOT"/>
        </w:rPr>
        <w:t>Once the application is formally handed over to the Licensed Body, the applicant loses the right to appeal to the Science Council. If the situation arises where the Science Council assessors recommend the applicant for professional registration and the Licensed Body rejects the recommendation, the Licensed Body’s decision will override the Science Council’s assessor recommendation.</w:t>
      </w:r>
      <w:bookmarkEnd w:id="78"/>
      <w:r w:rsidRPr="00B40FEB">
        <w:rPr>
          <w:rFonts w:ascii="DINOT" w:hAnsi="DINOT"/>
        </w:rPr>
        <w:t xml:space="preserve">  </w:t>
      </w:r>
    </w:p>
    <w:p w14:paraId="5F5AA8D5" w14:textId="4187DD30" w:rsidR="00B40FEB" w:rsidRPr="00B40FEB" w:rsidRDefault="00B40FEB" w:rsidP="00B40FEB">
      <w:pPr>
        <w:pStyle w:val="BWBLevel2"/>
        <w:rPr>
          <w:rFonts w:ascii="DINOT" w:hAnsi="DINOT"/>
        </w:rPr>
      </w:pPr>
      <w:bookmarkStart w:id="79" w:name="_Toc61529953"/>
      <w:r w:rsidRPr="00B40FEB">
        <w:rPr>
          <w:rFonts w:ascii="DINOT" w:hAnsi="DINOT"/>
        </w:rPr>
        <w:t>In these situations, the applicant shall have the right to make an appeal to the Licensed Body that they selected in accordance with that Licensed Bodies’ appeals process.</w:t>
      </w:r>
      <w:bookmarkEnd w:id="79"/>
      <w:r w:rsidRPr="00B40FEB">
        <w:rPr>
          <w:rFonts w:ascii="DINOT" w:hAnsi="DINOT"/>
        </w:rPr>
        <w:t xml:space="preserve"> </w:t>
      </w:r>
    </w:p>
    <w:p w14:paraId="6B386FF8" w14:textId="4B7A3FAF" w:rsidR="00DF5727" w:rsidRPr="00A62272" w:rsidRDefault="00DF5727" w:rsidP="00DF5727">
      <w:pPr>
        <w:pStyle w:val="Heading1"/>
        <w:rPr>
          <w:rFonts w:ascii="DINOT" w:hAnsi="DINOT"/>
          <w:sz w:val="20"/>
          <w:szCs w:val="20"/>
        </w:rPr>
      </w:pPr>
      <w:bookmarkStart w:id="80" w:name="_Toc61529954"/>
      <w:r w:rsidRPr="00A62272">
        <w:rPr>
          <w:rFonts w:ascii="DINOT" w:hAnsi="DINOT"/>
          <w:sz w:val="20"/>
          <w:szCs w:val="20"/>
        </w:rPr>
        <w:t>frequently asked questions</w:t>
      </w:r>
      <w:bookmarkEnd w:id="80"/>
    </w:p>
    <w:p w14:paraId="18DD1FDF" w14:textId="09CD6B22" w:rsidR="006821B9" w:rsidRPr="00A62272" w:rsidRDefault="00A76F61" w:rsidP="00A76F61">
      <w:pPr>
        <w:pStyle w:val="Heading3"/>
        <w:rPr>
          <w:rFonts w:ascii="DINOT" w:hAnsi="DINOT"/>
        </w:rPr>
      </w:pPr>
      <w:bookmarkStart w:id="81" w:name="_Toc31295234"/>
      <w:bookmarkStart w:id="82" w:name="_Toc32486983"/>
      <w:bookmarkStart w:id="83" w:name="_Toc46134436"/>
      <w:bookmarkStart w:id="84" w:name="_Toc57890222"/>
      <w:bookmarkStart w:id="85" w:name="_Toc61529955"/>
      <w:r w:rsidRPr="00A62272">
        <w:rPr>
          <w:rFonts w:ascii="DINOT" w:hAnsi="DINOT"/>
        </w:rPr>
        <w:t>How long does an application take to process on the CAP?</w:t>
      </w:r>
      <w:bookmarkEnd w:id="81"/>
      <w:bookmarkEnd w:id="82"/>
      <w:bookmarkEnd w:id="83"/>
      <w:bookmarkEnd w:id="84"/>
      <w:bookmarkEnd w:id="85"/>
    </w:p>
    <w:p w14:paraId="329067BE" w14:textId="315CBC62" w:rsidR="00A76F61" w:rsidRPr="00A62272" w:rsidRDefault="00726F83" w:rsidP="00EF0FD1">
      <w:pPr>
        <w:rPr>
          <w:rFonts w:ascii="DINOT" w:hAnsi="DINOT"/>
        </w:rPr>
      </w:pPr>
      <w:r>
        <w:rPr>
          <w:rFonts w:ascii="DINOT" w:hAnsi="DINOT"/>
        </w:rPr>
        <w:t xml:space="preserve">8 </w:t>
      </w:r>
      <w:r w:rsidR="00EF0FD1" w:rsidRPr="00A62272">
        <w:rPr>
          <w:rFonts w:ascii="DINOT" w:hAnsi="DINOT"/>
        </w:rPr>
        <w:t>-12 weeks after the initial submission excluding ba</w:t>
      </w:r>
      <w:r w:rsidR="007811F2" w:rsidRPr="00A62272">
        <w:rPr>
          <w:rFonts w:ascii="DINOT" w:hAnsi="DINOT"/>
        </w:rPr>
        <w:t>nk holidays and holiday periods</w:t>
      </w:r>
      <w:r w:rsidR="00EF0FD1" w:rsidRPr="00A62272">
        <w:rPr>
          <w:rFonts w:ascii="DINOT" w:hAnsi="DINOT"/>
        </w:rPr>
        <w:t xml:space="preserve">. </w:t>
      </w:r>
    </w:p>
    <w:p w14:paraId="0F73F7ED" w14:textId="2947D899" w:rsidR="00EF0FD1" w:rsidRPr="00A62272" w:rsidRDefault="00EF0FD1" w:rsidP="00EF0FD1">
      <w:pPr>
        <w:pStyle w:val="Heading3"/>
        <w:rPr>
          <w:rFonts w:ascii="DINOT" w:hAnsi="DINOT"/>
        </w:rPr>
      </w:pPr>
      <w:bookmarkStart w:id="86" w:name="_Toc31295235"/>
      <w:bookmarkStart w:id="87" w:name="_Toc32486984"/>
      <w:bookmarkStart w:id="88" w:name="_Toc46134437"/>
      <w:bookmarkStart w:id="89" w:name="_Toc57890223"/>
      <w:bookmarkStart w:id="90" w:name="_Toc61529956"/>
      <w:r w:rsidRPr="00A62272">
        <w:rPr>
          <w:rFonts w:ascii="DINOT" w:hAnsi="DINOT"/>
        </w:rPr>
        <w:t>What happens if the assessors disagree on the outcome?</w:t>
      </w:r>
      <w:bookmarkEnd w:id="86"/>
      <w:bookmarkEnd w:id="87"/>
      <w:bookmarkEnd w:id="88"/>
      <w:bookmarkEnd w:id="89"/>
      <w:bookmarkEnd w:id="90"/>
      <w:r w:rsidRPr="00A62272">
        <w:rPr>
          <w:rFonts w:ascii="DINOT" w:hAnsi="DINOT"/>
        </w:rPr>
        <w:t xml:space="preserve"> </w:t>
      </w:r>
    </w:p>
    <w:p w14:paraId="444D2B0A" w14:textId="420AE698" w:rsidR="00EF0FD1" w:rsidRPr="00A62272" w:rsidRDefault="00EF0FD1" w:rsidP="00EF0FD1">
      <w:pPr>
        <w:rPr>
          <w:rFonts w:ascii="DINOT" w:hAnsi="DINOT"/>
        </w:rPr>
      </w:pPr>
      <w:r w:rsidRPr="00A62272">
        <w:rPr>
          <w:rFonts w:ascii="DINOT" w:hAnsi="DINOT"/>
        </w:rPr>
        <w:t xml:space="preserve">The Registration Team will put the two assessors in contact with each other to advise them of the disagreement and ask that they discuss the application and their reviews to come to an agreement. Should they not come to an agreement, a third assessor will review the application and their decision will determine the outcome. </w:t>
      </w:r>
    </w:p>
    <w:p w14:paraId="5C66127D" w14:textId="4DE099EC" w:rsidR="00EF0FD1" w:rsidRPr="00A62272" w:rsidRDefault="00EF0FD1" w:rsidP="00EF0FD1">
      <w:pPr>
        <w:rPr>
          <w:rFonts w:ascii="DINOT" w:hAnsi="DINOT"/>
        </w:rPr>
      </w:pPr>
    </w:p>
    <w:p w14:paraId="26DA09D2" w14:textId="77777777" w:rsidR="00EF0FD1" w:rsidRPr="00A62272" w:rsidRDefault="00EF0FD1" w:rsidP="00EF0FD1">
      <w:pPr>
        <w:rPr>
          <w:rFonts w:ascii="DINOT" w:hAnsi="DINOT"/>
        </w:rPr>
      </w:pPr>
    </w:p>
    <w:sectPr w:rsidR="00EF0FD1" w:rsidRPr="00A62272" w:rsidSect="007740B8">
      <w:headerReference w:type="default" r:id="rId17"/>
      <w:footerReference w:type="default" r:id="rId18"/>
      <w:headerReference w:type="first" r:id="rId19"/>
      <w:pgSz w:w="11906" w:h="16838"/>
      <w:pgMar w:top="238" w:right="567" w:bottom="238" w:left="56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1381C" w14:textId="77777777" w:rsidR="007740B8" w:rsidRDefault="007740B8" w:rsidP="00076A5C">
      <w:pPr>
        <w:spacing w:after="0" w:line="240" w:lineRule="auto"/>
      </w:pPr>
      <w:r>
        <w:separator/>
      </w:r>
    </w:p>
  </w:endnote>
  <w:endnote w:type="continuationSeparator" w:id="0">
    <w:p w14:paraId="4D1642B8" w14:textId="77777777" w:rsidR="007740B8" w:rsidRDefault="007740B8" w:rsidP="00076A5C">
      <w:pPr>
        <w:spacing w:after="0" w:line="240" w:lineRule="auto"/>
      </w:pPr>
      <w:r>
        <w:continuationSeparator/>
      </w:r>
    </w:p>
  </w:endnote>
  <w:endnote w:type="continuationNotice" w:id="1">
    <w:p w14:paraId="2D90680C" w14:textId="77777777" w:rsidR="007740B8" w:rsidRDefault="007740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INOT">
    <w:altName w:val="Calibri"/>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DIN OT">
    <w:altName w:val="Times New Roman"/>
    <w:panose1 w:val="00000000000000000000"/>
    <w:charset w:val="00"/>
    <w:family w:val="roman"/>
    <w:notTrueType/>
    <w:pitch w:val="default"/>
  </w:font>
  <w:font w:name="DINOT-Light">
    <w:altName w:val="DINOT"/>
    <w:panose1 w:val="00000000000000000000"/>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3834038"/>
      <w:docPartObj>
        <w:docPartGallery w:val="Page Numbers (Bottom of Page)"/>
        <w:docPartUnique/>
      </w:docPartObj>
    </w:sdtPr>
    <w:sdtEndPr>
      <w:rPr>
        <w:noProof/>
      </w:rPr>
    </w:sdtEndPr>
    <w:sdtContent>
      <w:p w14:paraId="5C159CD4" w14:textId="5595CB05" w:rsidR="00BE3E39" w:rsidRDefault="00BE3E39">
        <w:pPr>
          <w:pStyle w:val="Footer"/>
        </w:pPr>
        <w:r>
          <w:fldChar w:fldCharType="begin"/>
        </w:r>
        <w:r>
          <w:instrText xml:space="preserve"> PAGE   \* MERGEFORMAT </w:instrText>
        </w:r>
        <w:r>
          <w:fldChar w:fldCharType="separate"/>
        </w:r>
        <w:r>
          <w:rPr>
            <w:noProof/>
          </w:rPr>
          <w:t>2</w:t>
        </w:r>
        <w:r>
          <w:rPr>
            <w:noProof/>
          </w:rPr>
          <w:fldChar w:fldCharType="end"/>
        </w:r>
      </w:p>
    </w:sdtContent>
  </w:sdt>
  <w:p w14:paraId="0C81700D" w14:textId="60571045" w:rsidR="00F444FD" w:rsidRDefault="00F4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A37DF" w14:textId="77777777" w:rsidR="007740B8" w:rsidRDefault="007740B8" w:rsidP="00076A5C">
      <w:pPr>
        <w:spacing w:after="0" w:line="240" w:lineRule="auto"/>
      </w:pPr>
      <w:r>
        <w:separator/>
      </w:r>
    </w:p>
  </w:footnote>
  <w:footnote w:type="continuationSeparator" w:id="0">
    <w:p w14:paraId="7DDAA849" w14:textId="77777777" w:rsidR="007740B8" w:rsidRDefault="007740B8" w:rsidP="00076A5C">
      <w:pPr>
        <w:spacing w:after="0" w:line="240" w:lineRule="auto"/>
      </w:pPr>
      <w:r>
        <w:continuationSeparator/>
      </w:r>
    </w:p>
  </w:footnote>
  <w:footnote w:type="continuationNotice" w:id="1">
    <w:p w14:paraId="18055963" w14:textId="77777777" w:rsidR="007740B8" w:rsidRDefault="007740B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D13AC" w14:textId="68B79AAA" w:rsidR="00F444FD" w:rsidRPr="00076A5C" w:rsidRDefault="00F444FD" w:rsidP="00D16DDD">
    <w:pPr>
      <w:pStyle w:val="Header"/>
      <w:jc w:val="right"/>
    </w:pPr>
    <w:r>
      <w:rPr>
        <w:noProof/>
        <w:lang w:eastAsia="en-GB"/>
      </w:rPr>
      <w:drawing>
        <wp:inline distT="0" distB="0" distL="0" distR="0" wp14:anchorId="34C91D11" wp14:editId="226CDCBC">
          <wp:extent cx="817880" cy="800100"/>
          <wp:effectExtent l="0" t="0" r="1270" b="0"/>
          <wp:docPr id="1" name="Picture 1" descr="sciencecouncil_logo_rgbLARGE"/>
          <wp:cNvGraphicFramePr/>
          <a:graphic xmlns:a="http://schemas.openxmlformats.org/drawingml/2006/main">
            <a:graphicData uri="http://schemas.openxmlformats.org/drawingml/2006/picture">
              <pic:pic xmlns:pic="http://schemas.openxmlformats.org/drawingml/2006/picture">
                <pic:nvPicPr>
                  <pic:cNvPr id="1" name="Picture 1" descr="sciencecouncil_logo_rgbLARG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880"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0880C" w14:textId="6172B206" w:rsidR="0091022E" w:rsidRDefault="0091022E" w:rsidP="00256A2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DA80C5A"/>
    <w:multiLevelType w:val="hybridMultilevel"/>
    <w:tmpl w:val="F5A4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87FC7"/>
    <w:multiLevelType w:val="hybridMultilevel"/>
    <w:tmpl w:val="7DF4911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611DA"/>
    <w:multiLevelType w:val="hybridMultilevel"/>
    <w:tmpl w:val="FDAC4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6B6476"/>
    <w:multiLevelType w:val="hybridMultilevel"/>
    <w:tmpl w:val="B7E8F426"/>
    <w:lvl w:ilvl="0" w:tplc="0409000F">
      <w:start w:val="1"/>
      <w:numFmt w:val="decimal"/>
      <w:lvlText w:val="%1."/>
      <w:lvlJc w:val="left"/>
      <w:pPr>
        <w:ind w:left="720" w:hanging="360"/>
      </w:pPr>
    </w:lvl>
    <w:lvl w:ilvl="1" w:tplc="0D721D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97BD5"/>
    <w:multiLevelType w:val="multilevel"/>
    <w:tmpl w:val="F5DE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71A42"/>
    <w:multiLevelType w:val="hybridMultilevel"/>
    <w:tmpl w:val="7272D8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6F07A7"/>
    <w:multiLevelType w:val="hybridMultilevel"/>
    <w:tmpl w:val="6AEECF4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71365D"/>
    <w:multiLevelType w:val="hybridMultilevel"/>
    <w:tmpl w:val="9BE654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A00280"/>
    <w:multiLevelType w:val="hybridMultilevel"/>
    <w:tmpl w:val="1AFED9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01DA9"/>
    <w:multiLevelType w:val="hybridMultilevel"/>
    <w:tmpl w:val="38A467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25319"/>
    <w:multiLevelType w:val="hybridMultilevel"/>
    <w:tmpl w:val="4D40E2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55C2C"/>
    <w:multiLevelType w:val="hybridMultilevel"/>
    <w:tmpl w:val="87181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52D23"/>
    <w:multiLevelType w:val="hybridMultilevel"/>
    <w:tmpl w:val="9A60D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032DC"/>
    <w:multiLevelType w:val="hybridMultilevel"/>
    <w:tmpl w:val="AAEE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E051B"/>
    <w:multiLevelType w:val="hybridMultilevel"/>
    <w:tmpl w:val="F2DC8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F531E6"/>
    <w:multiLevelType w:val="hybridMultilevel"/>
    <w:tmpl w:val="F094E6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464DF8"/>
    <w:multiLevelType w:val="hybridMultilevel"/>
    <w:tmpl w:val="AF38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A2E62"/>
    <w:multiLevelType w:val="hybridMultilevel"/>
    <w:tmpl w:val="36B2B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915B1A"/>
    <w:multiLevelType w:val="hybridMultilevel"/>
    <w:tmpl w:val="7952B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956338"/>
    <w:multiLevelType w:val="hybridMultilevel"/>
    <w:tmpl w:val="3F80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A7EAC"/>
    <w:multiLevelType w:val="hybridMultilevel"/>
    <w:tmpl w:val="D262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26" w15:restartNumberingAfterBreak="0">
    <w:nsid w:val="5C090B42"/>
    <w:multiLevelType w:val="hybridMultilevel"/>
    <w:tmpl w:val="4C4EA5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9A2FA8"/>
    <w:multiLevelType w:val="hybridMultilevel"/>
    <w:tmpl w:val="FA400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7A1C48"/>
    <w:multiLevelType w:val="hybridMultilevel"/>
    <w:tmpl w:val="3FE6DC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44259"/>
    <w:multiLevelType w:val="hybridMultilevel"/>
    <w:tmpl w:val="F7A297C0"/>
    <w:lvl w:ilvl="0" w:tplc="A6860256">
      <w:start w:val="1"/>
      <w:numFmt w:val="lowerLetter"/>
      <w:lvlText w:val="%1."/>
      <w:lvlJc w:val="left"/>
      <w:pPr>
        <w:ind w:left="720" w:hanging="36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077381">
    <w:abstractNumId w:val="26"/>
  </w:num>
  <w:num w:numId="2" w16cid:durableId="1924949797">
    <w:abstractNumId w:val="19"/>
  </w:num>
  <w:num w:numId="3" w16cid:durableId="439027447">
    <w:abstractNumId w:val="5"/>
  </w:num>
  <w:num w:numId="4" w16cid:durableId="1216118560">
    <w:abstractNumId w:val="14"/>
  </w:num>
  <w:num w:numId="5" w16cid:durableId="172915990">
    <w:abstractNumId w:val="28"/>
  </w:num>
  <w:num w:numId="6" w16cid:durableId="1850678419">
    <w:abstractNumId w:val="15"/>
  </w:num>
  <w:num w:numId="7" w16cid:durableId="1225793166">
    <w:abstractNumId w:val="24"/>
  </w:num>
  <w:num w:numId="8" w16cid:durableId="1892500910">
    <w:abstractNumId w:val="23"/>
  </w:num>
  <w:num w:numId="9" w16cid:durableId="118302181">
    <w:abstractNumId w:val="0"/>
  </w:num>
  <w:num w:numId="10" w16cid:durableId="828057357">
    <w:abstractNumId w:val="1"/>
  </w:num>
  <w:num w:numId="11" w16cid:durableId="744955550">
    <w:abstractNumId w:val="2"/>
  </w:num>
  <w:num w:numId="12" w16cid:durableId="1606647250">
    <w:abstractNumId w:val="3"/>
  </w:num>
  <w:num w:numId="13" w16cid:durableId="277837241">
    <w:abstractNumId w:val="27"/>
  </w:num>
  <w:num w:numId="14" w16cid:durableId="2117094585">
    <w:abstractNumId w:val="18"/>
  </w:num>
  <w:num w:numId="15" w16cid:durableId="1697652744">
    <w:abstractNumId w:val="12"/>
  </w:num>
  <w:num w:numId="16" w16cid:durableId="867958862">
    <w:abstractNumId w:val="8"/>
  </w:num>
  <w:num w:numId="17" w16cid:durableId="1963145399">
    <w:abstractNumId w:val="7"/>
  </w:num>
  <w:num w:numId="18" w16cid:durableId="2007703593">
    <w:abstractNumId w:val="13"/>
  </w:num>
  <w:num w:numId="19" w16cid:durableId="1412847857">
    <w:abstractNumId w:val="23"/>
  </w:num>
  <w:num w:numId="20" w16cid:durableId="1971864471">
    <w:abstractNumId w:val="4"/>
  </w:num>
  <w:num w:numId="21" w16cid:durableId="1156648349">
    <w:abstractNumId w:val="16"/>
  </w:num>
  <w:num w:numId="22" w16cid:durableId="1433935846">
    <w:abstractNumId w:val="6"/>
  </w:num>
  <w:num w:numId="23" w16cid:durableId="1835872172">
    <w:abstractNumId w:val="9"/>
  </w:num>
  <w:num w:numId="24" w16cid:durableId="1578591030">
    <w:abstractNumId w:val="29"/>
  </w:num>
  <w:num w:numId="25" w16cid:durableId="1188763020">
    <w:abstractNumId w:val="25"/>
  </w:num>
  <w:num w:numId="26" w16cid:durableId="825392115">
    <w:abstractNumId w:val="22"/>
  </w:num>
  <w:num w:numId="27" w16cid:durableId="634068225">
    <w:abstractNumId w:val="17"/>
  </w:num>
  <w:num w:numId="28" w16cid:durableId="1800806267">
    <w:abstractNumId w:val="20"/>
  </w:num>
  <w:num w:numId="29" w16cid:durableId="755519942">
    <w:abstractNumId w:val="11"/>
  </w:num>
  <w:num w:numId="30" w16cid:durableId="1588345084">
    <w:abstractNumId w:val="10"/>
  </w:num>
  <w:num w:numId="31" w16cid:durableId="10052054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37"/>
    <w:rsid w:val="0000023E"/>
    <w:rsid w:val="00000E85"/>
    <w:rsid w:val="00001084"/>
    <w:rsid w:val="000036B3"/>
    <w:rsid w:val="00004C61"/>
    <w:rsid w:val="0000649C"/>
    <w:rsid w:val="00010D4C"/>
    <w:rsid w:val="00012047"/>
    <w:rsid w:val="000137C5"/>
    <w:rsid w:val="000143F6"/>
    <w:rsid w:val="0001529A"/>
    <w:rsid w:val="00015C48"/>
    <w:rsid w:val="0001631C"/>
    <w:rsid w:val="00016403"/>
    <w:rsid w:val="00024ACA"/>
    <w:rsid w:val="00024F27"/>
    <w:rsid w:val="000315B2"/>
    <w:rsid w:val="000346BA"/>
    <w:rsid w:val="00040361"/>
    <w:rsid w:val="000442CC"/>
    <w:rsid w:val="00052EC4"/>
    <w:rsid w:val="00053103"/>
    <w:rsid w:val="000536A2"/>
    <w:rsid w:val="00054CBA"/>
    <w:rsid w:val="00063B29"/>
    <w:rsid w:val="0006610D"/>
    <w:rsid w:val="00067556"/>
    <w:rsid w:val="00071B67"/>
    <w:rsid w:val="00075CA9"/>
    <w:rsid w:val="000760AC"/>
    <w:rsid w:val="00076A5C"/>
    <w:rsid w:val="000803E0"/>
    <w:rsid w:val="00086FB6"/>
    <w:rsid w:val="0009493B"/>
    <w:rsid w:val="00096E0A"/>
    <w:rsid w:val="000A0461"/>
    <w:rsid w:val="000A1787"/>
    <w:rsid w:val="000B1258"/>
    <w:rsid w:val="000B3EBE"/>
    <w:rsid w:val="000B575C"/>
    <w:rsid w:val="000C1F52"/>
    <w:rsid w:val="000C438E"/>
    <w:rsid w:val="000C5597"/>
    <w:rsid w:val="000D1A16"/>
    <w:rsid w:val="000D2B54"/>
    <w:rsid w:val="000D6B30"/>
    <w:rsid w:val="000E3372"/>
    <w:rsid w:val="0010470E"/>
    <w:rsid w:val="001140C1"/>
    <w:rsid w:val="001152BE"/>
    <w:rsid w:val="001167E3"/>
    <w:rsid w:val="00120E6D"/>
    <w:rsid w:val="001226B0"/>
    <w:rsid w:val="00122ED2"/>
    <w:rsid w:val="0012306E"/>
    <w:rsid w:val="0012336E"/>
    <w:rsid w:val="00123AF1"/>
    <w:rsid w:val="00124376"/>
    <w:rsid w:val="0012444C"/>
    <w:rsid w:val="00124C7E"/>
    <w:rsid w:val="00130D36"/>
    <w:rsid w:val="0013171B"/>
    <w:rsid w:val="0013400E"/>
    <w:rsid w:val="00150F17"/>
    <w:rsid w:val="001576DC"/>
    <w:rsid w:val="001741C8"/>
    <w:rsid w:val="00176290"/>
    <w:rsid w:val="00177BD3"/>
    <w:rsid w:val="00181EFF"/>
    <w:rsid w:val="00197BE3"/>
    <w:rsid w:val="001A14F6"/>
    <w:rsid w:val="001A794B"/>
    <w:rsid w:val="001B3638"/>
    <w:rsid w:val="001C17A9"/>
    <w:rsid w:val="001C1B6D"/>
    <w:rsid w:val="001C3C1E"/>
    <w:rsid w:val="001D31D1"/>
    <w:rsid w:val="001D3DF3"/>
    <w:rsid w:val="001E2FEA"/>
    <w:rsid w:val="001E3753"/>
    <w:rsid w:val="001E3D21"/>
    <w:rsid w:val="001E6843"/>
    <w:rsid w:val="001F0A9C"/>
    <w:rsid w:val="001F30FD"/>
    <w:rsid w:val="001F3784"/>
    <w:rsid w:val="001F52E7"/>
    <w:rsid w:val="001F5C0D"/>
    <w:rsid w:val="00204AC8"/>
    <w:rsid w:val="00205E78"/>
    <w:rsid w:val="002106FE"/>
    <w:rsid w:val="00211B67"/>
    <w:rsid w:val="00211CDA"/>
    <w:rsid w:val="00216F75"/>
    <w:rsid w:val="00217416"/>
    <w:rsid w:val="002178A2"/>
    <w:rsid w:val="00223A0A"/>
    <w:rsid w:val="00226C45"/>
    <w:rsid w:val="00226D05"/>
    <w:rsid w:val="00227300"/>
    <w:rsid w:val="002350C1"/>
    <w:rsid w:val="00241933"/>
    <w:rsid w:val="002420D3"/>
    <w:rsid w:val="00245AA6"/>
    <w:rsid w:val="00250F1A"/>
    <w:rsid w:val="00253321"/>
    <w:rsid w:val="00256206"/>
    <w:rsid w:val="00256A21"/>
    <w:rsid w:val="00260EF4"/>
    <w:rsid w:val="0026399A"/>
    <w:rsid w:val="00266C77"/>
    <w:rsid w:val="00266FE3"/>
    <w:rsid w:val="0027240E"/>
    <w:rsid w:val="00273886"/>
    <w:rsid w:val="0027424D"/>
    <w:rsid w:val="00286B65"/>
    <w:rsid w:val="0029000A"/>
    <w:rsid w:val="002908DB"/>
    <w:rsid w:val="0029358A"/>
    <w:rsid w:val="0029394E"/>
    <w:rsid w:val="002A245B"/>
    <w:rsid w:val="002A41CC"/>
    <w:rsid w:val="002A4B9C"/>
    <w:rsid w:val="002B0737"/>
    <w:rsid w:val="002B3318"/>
    <w:rsid w:val="002B43EC"/>
    <w:rsid w:val="002C36EA"/>
    <w:rsid w:val="002D0F46"/>
    <w:rsid w:val="002D2670"/>
    <w:rsid w:val="002E5313"/>
    <w:rsid w:val="002E7725"/>
    <w:rsid w:val="002E786A"/>
    <w:rsid w:val="002F07EA"/>
    <w:rsid w:val="002F5EC8"/>
    <w:rsid w:val="002F6A62"/>
    <w:rsid w:val="002F70D0"/>
    <w:rsid w:val="00301DCC"/>
    <w:rsid w:val="003025E2"/>
    <w:rsid w:val="0030477D"/>
    <w:rsid w:val="003051AD"/>
    <w:rsid w:val="00305A0F"/>
    <w:rsid w:val="00307227"/>
    <w:rsid w:val="0030747D"/>
    <w:rsid w:val="0031222E"/>
    <w:rsid w:val="00325E9A"/>
    <w:rsid w:val="00330D67"/>
    <w:rsid w:val="00333C83"/>
    <w:rsid w:val="00334D61"/>
    <w:rsid w:val="003352B6"/>
    <w:rsid w:val="00336366"/>
    <w:rsid w:val="00337D1E"/>
    <w:rsid w:val="00341CCA"/>
    <w:rsid w:val="003432E4"/>
    <w:rsid w:val="0034438F"/>
    <w:rsid w:val="003473A3"/>
    <w:rsid w:val="003533B9"/>
    <w:rsid w:val="00356902"/>
    <w:rsid w:val="00357259"/>
    <w:rsid w:val="0036062E"/>
    <w:rsid w:val="003614B4"/>
    <w:rsid w:val="00362371"/>
    <w:rsid w:val="00362983"/>
    <w:rsid w:val="00362BFD"/>
    <w:rsid w:val="00365047"/>
    <w:rsid w:val="00365657"/>
    <w:rsid w:val="00365A9C"/>
    <w:rsid w:val="003674AC"/>
    <w:rsid w:val="00372BF4"/>
    <w:rsid w:val="00376233"/>
    <w:rsid w:val="00380FF7"/>
    <w:rsid w:val="00382F04"/>
    <w:rsid w:val="00386D3E"/>
    <w:rsid w:val="00387BBE"/>
    <w:rsid w:val="003915FD"/>
    <w:rsid w:val="00393038"/>
    <w:rsid w:val="00393228"/>
    <w:rsid w:val="0039391A"/>
    <w:rsid w:val="00394381"/>
    <w:rsid w:val="003A36D5"/>
    <w:rsid w:val="003A5051"/>
    <w:rsid w:val="003C2DBD"/>
    <w:rsid w:val="003C7833"/>
    <w:rsid w:val="003D1D47"/>
    <w:rsid w:val="003E589F"/>
    <w:rsid w:val="003E6B1A"/>
    <w:rsid w:val="003F5207"/>
    <w:rsid w:val="003F69EA"/>
    <w:rsid w:val="004003AC"/>
    <w:rsid w:val="0040416A"/>
    <w:rsid w:val="00407133"/>
    <w:rsid w:val="00413F01"/>
    <w:rsid w:val="004147E3"/>
    <w:rsid w:val="00415EE5"/>
    <w:rsid w:val="00417940"/>
    <w:rsid w:val="004200AE"/>
    <w:rsid w:val="00424037"/>
    <w:rsid w:val="004253FD"/>
    <w:rsid w:val="00425687"/>
    <w:rsid w:val="004317C9"/>
    <w:rsid w:val="00433450"/>
    <w:rsid w:val="004352B7"/>
    <w:rsid w:val="004367DA"/>
    <w:rsid w:val="00442928"/>
    <w:rsid w:val="00447470"/>
    <w:rsid w:val="00447897"/>
    <w:rsid w:val="00450E5A"/>
    <w:rsid w:val="00451AC5"/>
    <w:rsid w:val="00453139"/>
    <w:rsid w:val="004542F9"/>
    <w:rsid w:val="00455BE9"/>
    <w:rsid w:val="004604E1"/>
    <w:rsid w:val="00462ED6"/>
    <w:rsid w:val="00465D66"/>
    <w:rsid w:val="004679E1"/>
    <w:rsid w:val="00474C0F"/>
    <w:rsid w:val="00485597"/>
    <w:rsid w:val="00490AEB"/>
    <w:rsid w:val="004A0FB1"/>
    <w:rsid w:val="004A4047"/>
    <w:rsid w:val="004A4CEC"/>
    <w:rsid w:val="004A5A7C"/>
    <w:rsid w:val="004A5B09"/>
    <w:rsid w:val="004B039E"/>
    <w:rsid w:val="004B10EE"/>
    <w:rsid w:val="004B295A"/>
    <w:rsid w:val="004B70EC"/>
    <w:rsid w:val="004C7B2C"/>
    <w:rsid w:val="004D1DB8"/>
    <w:rsid w:val="004D2E0A"/>
    <w:rsid w:val="004D581F"/>
    <w:rsid w:val="004D7F2E"/>
    <w:rsid w:val="004E26E8"/>
    <w:rsid w:val="004E417D"/>
    <w:rsid w:val="004F0CF6"/>
    <w:rsid w:val="004F2937"/>
    <w:rsid w:val="004F7907"/>
    <w:rsid w:val="00500ADA"/>
    <w:rsid w:val="005024C3"/>
    <w:rsid w:val="00504691"/>
    <w:rsid w:val="00505D67"/>
    <w:rsid w:val="005070BA"/>
    <w:rsid w:val="00507829"/>
    <w:rsid w:val="00511935"/>
    <w:rsid w:val="00512E98"/>
    <w:rsid w:val="00521803"/>
    <w:rsid w:val="00523FE1"/>
    <w:rsid w:val="005246D4"/>
    <w:rsid w:val="0052491C"/>
    <w:rsid w:val="005300D7"/>
    <w:rsid w:val="005317C0"/>
    <w:rsid w:val="00531976"/>
    <w:rsid w:val="0053383E"/>
    <w:rsid w:val="0053725B"/>
    <w:rsid w:val="00540D9E"/>
    <w:rsid w:val="00544918"/>
    <w:rsid w:val="00546873"/>
    <w:rsid w:val="00550031"/>
    <w:rsid w:val="005500D4"/>
    <w:rsid w:val="00551F8E"/>
    <w:rsid w:val="005639A7"/>
    <w:rsid w:val="0056569E"/>
    <w:rsid w:val="005708FE"/>
    <w:rsid w:val="00572403"/>
    <w:rsid w:val="00577CCB"/>
    <w:rsid w:val="005816EE"/>
    <w:rsid w:val="005821D3"/>
    <w:rsid w:val="005822D2"/>
    <w:rsid w:val="00582515"/>
    <w:rsid w:val="005842D4"/>
    <w:rsid w:val="00586005"/>
    <w:rsid w:val="00590E40"/>
    <w:rsid w:val="00591DB6"/>
    <w:rsid w:val="00595DEE"/>
    <w:rsid w:val="005A2921"/>
    <w:rsid w:val="005A5869"/>
    <w:rsid w:val="005A5B8E"/>
    <w:rsid w:val="005A7001"/>
    <w:rsid w:val="005B1E03"/>
    <w:rsid w:val="005B3B39"/>
    <w:rsid w:val="005B4A5F"/>
    <w:rsid w:val="005C16A7"/>
    <w:rsid w:val="005C183A"/>
    <w:rsid w:val="005C403A"/>
    <w:rsid w:val="005C515C"/>
    <w:rsid w:val="005C6CC4"/>
    <w:rsid w:val="005C7EE0"/>
    <w:rsid w:val="005D3366"/>
    <w:rsid w:val="005D57DC"/>
    <w:rsid w:val="005E41C6"/>
    <w:rsid w:val="005E6E86"/>
    <w:rsid w:val="005F1D89"/>
    <w:rsid w:val="005F318D"/>
    <w:rsid w:val="005F3C8B"/>
    <w:rsid w:val="005F3ED0"/>
    <w:rsid w:val="005F49FE"/>
    <w:rsid w:val="005F6E0F"/>
    <w:rsid w:val="00607F27"/>
    <w:rsid w:val="0061574B"/>
    <w:rsid w:val="006211E6"/>
    <w:rsid w:val="00626322"/>
    <w:rsid w:val="00627BEB"/>
    <w:rsid w:val="006308F9"/>
    <w:rsid w:val="0063175F"/>
    <w:rsid w:val="00631A36"/>
    <w:rsid w:val="006320BB"/>
    <w:rsid w:val="006345D5"/>
    <w:rsid w:val="0063504B"/>
    <w:rsid w:val="00641CE6"/>
    <w:rsid w:val="00641FD3"/>
    <w:rsid w:val="006446D2"/>
    <w:rsid w:val="00650D32"/>
    <w:rsid w:val="0065131D"/>
    <w:rsid w:val="006516D0"/>
    <w:rsid w:val="006525B8"/>
    <w:rsid w:val="006527D0"/>
    <w:rsid w:val="006534EB"/>
    <w:rsid w:val="006634BA"/>
    <w:rsid w:val="0066447B"/>
    <w:rsid w:val="006654D0"/>
    <w:rsid w:val="00670BCF"/>
    <w:rsid w:val="006821B9"/>
    <w:rsid w:val="00684CC6"/>
    <w:rsid w:val="006863DE"/>
    <w:rsid w:val="00687A12"/>
    <w:rsid w:val="00691BF4"/>
    <w:rsid w:val="006A7321"/>
    <w:rsid w:val="006B0991"/>
    <w:rsid w:val="006B1DC4"/>
    <w:rsid w:val="006B65EF"/>
    <w:rsid w:val="006C7FE6"/>
    <w:rsid w:val="006D0FBC"/>
    <w:rsid w:val="006E5EE2"/>
    <w:rsid w:val="00705032"/>
    <w:rsid w:val="00710943"/>
    <w:rsid w:val="007125C7"/>
    <w:rsid w:val="00713BB2"/>
    <w:rsid w:val="00713EBC"/>
    <w:rsid w:val="00721E31"/>
    <w:rsid w:val="007224C2"/>
    <w:rsid w:val="00722DF2"/>
    <w:rsid w:val="00723694"/>
    <w:rsid w:val="00724DCB"/>
    <w:rsid w:val="00725664"/>
    <w:rsid w:val="00726E68"/>
    <w:rsid w:val="00726F83"/>
    <w:rsid w:val="00733ADD"/>
    <w:rsid w:val="007365DC"/>
    <w:rsid w:val="00737F95"/>
    <w:rsid w:val="00740405"/>
    <w:rsid w:val="00741E2F"/>
    <w:rsid w:val="007432BE"/>
    <w:rsid w:val="0074394F"/>
    <w:rsid w:val="00745CFC"/>
    <w:rsid w:val="007501AB"/>
    <w:rsid w:val="00752DBE"/>
    <w:rsid w:val="00752DF9"/>
    <w:rsid w:val="0075628A"/>
    <w:rsid w:val="007573C8"/>
    <w:rsid w:val="007642CC"/>
    <w:rsid w:val="007643CE"/>
    <w:rsid w:val="0077194C"/>
    <w:rsid w:val="00772C85"/>
    <w:rsid w:val="007740B8"/>
    <w:rsid w:val="00776AF4"/>
    <w:rsid w:val="00780E93"/>
    <w:rsid w:val="007811F2"/>
    <w:rsid w:val="00787AAF"/>
    <w:rsid w:val="00796DAD"/>
    <w:rsid w:val="007A264E"/>
    <w:rsid w:val="007A5AE0"/>
    <w:rsid w:val="007A5FEC"/>
    <w:rsid w:val="007A611F"/>
    <w:rsid w:val="007A6DEC"/>
    <w:rsid w:val="007A7E19"/>
    <w:rsid w:val="007B06DA"/>
    <w:rsid w:val="007B1A50"/>
    <w:rsid w:val="007B2E9A"/>
    <w:rsid w:val="007B65AD"/>
    <w:rsid w:val="007C71E9"/>
    <w:rsid w:val="007D19A3"/>
    <w:rsid w:val="007D34F0"/>
    <w:rsid w:val="007D4510"/>
    <w:rsid w:val="007D4AA7"/>
    <w:rsid w:val="007D50D8"/>
    <w:rsid w:val="007D5F5F"/>
    <w:rsid w:val="007E0967"/>
    <w:rsid w:val="007E0D2E"/>
    <w:rsid w:val="007E41B8"/>
    <w:rsid w:val="007E4E49"/>
    <w:rsid w:val="007E6065"/>
    <w:rsid w:val="007E6F99"/>
    <w:rsid w:val="007E75A0"/>
    <w:rsid w:val="007F1226"/>
    <w:rsid w:val="007F2E1D"/>
    <w:rsid w:val="007F3BD1"/>
    <w:rsid w:val="007F4E65"/>
    <w:rsid w:val="007F57C9"/>
    <w:rsid w:val="007F65B3"/>
    <w:rsid w:val="007F7379"/>
    <w:rsid w:val="0080021F"/>
    <w:rsid w:val="00800988"/>
    <w:rsid w:val="00803F9C"/>
    <w:rsid w:val="008079ED"/>
    <w:rsid w:val="00811734"/>
    <w:rsid w:val="00814514"/>
    <w:rsid w:val="00814D84"/>
    <w:rsid w:val="008313E2"/>
    <w:rsid w:val="00833312"/>
    <w:rsid w:val="0083453C"/>
    <w:rsid w:val="00836EAC"/>
    <w:rsid w:val="008545AA"/>
    <w:rsid w:val="008614F0"/>
    <w:rsid w:val="00861A41"/>
    <w:rsid w:val="00865061"/>
    <w:rsid w:val="008712CD"/>
    <w:rsid w:val="00871E3A"/>
    <w:rsid w:val="00872890"/>
    <w:rsid w:val="008734E2"/>
    <w:rsid w:val="00877241"/>
    <w:rsid w:val="008830FB"/>
    <w:rsid w:val="00887ED3"/>
    <w:rsid w:val="00892EEC"/>
    <w:rsid w:val="0089529D"/>
    <w:rsid w:val="00895EE8"/>
    <w:rsid w:val="008A01E0"/>
    <w:rsid w:val="008A1217"/>
    <w:rsid w:val="008A54CA"/>
    <w:rsid w:val="008B05C9"/>
    <w:rsid w:val="008B088E"/>
    <w:rsid w:val="008B3DBD"/>
    <w:rsid w:val="008B4DBD"/>
    <w:rsid w:val="008C20D0"/>
    <w:rsid w:val="008C5964"/>
    <w:rsid w:val="008D71C5"/>
    <w:rsid w:val="008E26EF"/>
    <w:rsid w:val="008E666A"/>
    <w:rsid w:val="008E7097"/>
    <w:rsid w:val="008F2C83"/>
    <w:rsid w:val="008F33DE"/>
    <w:rsid w:val="008F54F4"/>
    <w:rsid w:val="008F6268"/>
    <w:rsid w:val="008F630F"/>
    <w:rsid w:val="00902638"/>
    <w:rsid w:val="0091022E"/>
    <w:rsid w:val="00911805"/>
    <w:rsid w:val="00912D4C"/>
    <w:rsid w:val="009146A7"/>
    <w:rsid w:val="00922E2D"/>
    <w:rsid w:val="0092533F"/>
    <w:rsid w:val="00925C9A"/>
    <w:rsid w:val="009268E4"/>
    <w:rsid w:val="00933CCE"/>
    <w:rsid w:val="00936AA9"/>
    <w:rsid w:val="00942453"/>
    <w:rsid w:val="00942E28"/>
    <w:rsid w:val="00943FC4"/>
    <w:rsid w:val="00944BED"/>
    <w:rsid w:val="00945BC6"/>
    <w:rsid w:val="0095475E"/>
    <w:rsid w:val="009550BD"/>
    <w:rsid w:val="00964F97"/>
    <w:rsid w:val="00970442"/>
    <w:rsid w:val="00987B40"/>
    <w:rsid w:val="00987C1E"/>
    <w:rsid w:val="009910BD"/>
    <w:rsid w:val="00991C71"/>
    <w:rsid w:val="009955D7"/>
    <w:rsid w:val="00997F29"/>
    <w:rsid w:val="00997F4E"/>
    <w:rsid w:val="009A170E"/>
    <w:rsid w:val="009A3C72"/>
    <w:rsid w:val="009A5276"/>
    <w:rsid w:val="009B259D"/>
    <w:rsid w:val="009B660E"/>
    <w:rsid w:val="009B7B8F"/>
    <w:rsid w:val="009C11CA"/>
    <w:rsid w:val="009C1F70"/>
    <w:rsid w:val="009C45D7"/>
    <w:rsid w:val="009C67B5"/>
    <w:rsid w:val="009C7C40"/>
    <w:rsid w:val="009D0B10"/>
    <w:rsid w:val="009D1407"/>
    <w:rsid w:val="009D4D19"/>
    <w:rsid w:val="009E29AA"/>
    <w:rsid w:val="009E2E62"/>
    <w:rsid w:val="009E3B55"/>
    <w:rsid w:val="009E43F7"/>
    <w:rsid w:val="009E5C05"/>
    <w:rsid w:val="009F0F96"/>
    <w:rsid w:val="009F4857"/>
    <w:rsid w:val="00A06FFC"/>
    <w:rsid w:val="00A20BF6"/>
    <w:rsid w:val="00A256C1"/>
    <w:rsid w:val="00A256C6"/>
    <w:rsid w:val="00A25E09"/>
    <w:rsid w:val="00A2633A"/>
    <w:rsid w:val="00A27A1E"/>
    <w:rsid w:val="00A35D84"/>
    <w:rsid w:val="00A40E03"/>
    <w:rsid w:val="00A44875"/>
    <w:rsid w:val="00A4569E"/>
    <w:rsid w:val="00A45B2F"/>
    <w:rsid w:val="00A471D5"/>
    <w:rsid w:val="00A472B2"/>
    <w:rsid w:val="00A535DD"/>
    <w:rsid w:val="00A537EF"/>
    <w:rsid w:val="00A53C83"/>
    <w:rsid w:val="00A53D78"/>
    <w:rsid w:val="00A57A21"/>
    <w:rsid w:val="00A60688"/>
    <w:rsid w:val="00A60989"/>
    <w:rsid w:val="00A62272"/>
    <w:rsid w:val="00A65C9A"/>
    <w:rsid w:val="00A671BD"/>
    <w:rsid w:val="00A709C0"/>
    <w:rsid w:val="00A76F61"/>
    <w:rsid w:val="00A81702"/>
    <w:rsid w:val="00A817F9"/>
    <w:rsid w:val="00A853CF"/>
    <w:rsid w:val="00A90ADC"/>
    <w:rsid w:val="00A949B1"/>
    <w:rsid w:val="00A94D47"/>
    <w:rsid w:val="00A9567F"/>
    <w:rsid w:val="00AA1B65"/>
    <w:rsid w:val="00AA36F1"/>
    <w:rsid w:val="00AA5D4D"/>
    <w:rsid w:val="00AB161F"/>
    <w:rsid w:val="00AB36A3"/>
    <w:rsid w:val="00AB36FF"/>
    <w:rsid w:val="00AB72AA"/>
    <w:rsid w:val="00AC2916"/>
    <w:rsid w:val="00AD7D67"/>
    <w:rsid w:val="00AE20A8"/>
    <w:rsid w:val="00AE3407"/>
    <w:rsid w:val="00AE6E99"/>
    <w:rsid w:val="00AF115A"/>
    <w:rsid w:val="00AF587E"/>
    <w:rsid w:val="00B052FB"/>
    <w:rsid w:val="00B059A2"/>
    <w:rsid w:val="00B07B46"/>
    <w:rsid w:val="00B17E5A"/>
    <w:rsid w:val="00B2373A"/>
    <w:rsid w:val="00B24BBA"/>
    <w:rsid w:val="00B266CE"/>
    <w:rsid w:val="00B270D5"/>
    <w:rsid w:val="00B32AF5"/>
    <w:rsid w:val="00B40222"/>
    <w:rsid w:val="00B40FEB"/>
    <w:rsid w:val="00B457DD"/>
    <w:rsid w:val="00B52DDD"/>
    <w:rsid w:val="00B55106"/>
    <w:rsid w:val="00B5533D"/>
    <w:rsid w:val="00B56FB2"/>
    <w:rsid w:val="00B61387"/>
    <w:rsid w:val="00B64E09"/>
    <w:rsid w:val="00B67AC8"/>
    <w:rsid w:val="00B704FC"/>
    <w:rsid w:val="00B76CB7"/>
    <w:rsid w:val="00B77984"/>
    <w:rsid w:val="00B8349F"/>
    <w:rsid w:val="00B95A6A"/>
    <w:rsid w:val="00BA22DC"/>
    <w:rsid w:val="00BA2AF1"/>
    <w:rsid w:val="00BA5244"/>
    <w:rsid w:val="00BA608D"/>
    <w:rsid w:val="00BA6F35"/>
    <w:rsid w:val="00BB05E4"/>
    <w:rsid w:val="00BB1855"/>
    <w:rsid w:val="00BB4654"/>
    <w:rsid w:val="00BC3410"/>
    <w:rsid w:val="00BC3C14"/>
    <w:rsid w:val="00BC564A"/>
    <w:rsid w:val="00BC71EB"/>
    <w:rsid w:val="00BD4248"/>
    <w:rsid w:val="00BD4BF1"/>
    <w:rsid w:val="00BD52AD"/>
    <w:rsid w:val="00BE1760"/>
    <w:rsid w:val="00BE1E1A"/>
    <w:rsid w:val="00BE205C"/>
    <w:rsid w:val="00BE334E"/>
    <w:rsid w:val="00BE3E39"/>
    <w:rsid w:val="00BF1227"/>
    <w:rsid w:val="00BF71D4"/>
    <w:rsid w:val="00C0094C"/>
    <w:rsid w:val="00C02023"/>
    <w:rsid w:val="00C0584F"/>
    <w:rsid w:val="00C244A1"/>
    <w:rsid w:val="00C2613D"/>
    <w:rsid w:val="00C3480C"/>
    <w:rsid w:val="00C356C7"/>
    <w:rsid w:val="00C3775A"/>
    <w:rsid w:val="00C37A42"/>
    <w:rsid w:val="00C40976"/>
    <w:rsid w:val="00C4182E"/>
    <w:rsid w:val="00C47709"/>
    <w:rsid w:val="00C5484B"/>
    <w:rsid w:val="00C5487A"/>
    <w:rsid w:val="00C6621D"/>
    <w:rsid w:val="00C74E7D"/>
    <w:rsid w:val="00C80F1D"/>
    <w:rsid w:val="00C81558"/>
    <w:rsid w:val="00C87391"/>
    <w:rsid w:val="00C91540"/>
    <w:rsid w:val="00CA39A5"/>
    <w:rsid w:val="00CA5BAB"/>
    <w:rsid w:val="00CB2787"/>
    <w:rsid w:val="00CB47AF"/>
    <w:rsid w:val="00CB53B8"/>
    <w:rsid w:val="00CC1449"/>
    <w:rsid w:val="00CC172B"/>
    <w:rsid w:val="00CC1DE2"/>
    <w:rsid w:val="00CC30D7"/>
    <w:rsid w:val="00CC30EC"/>
    <w:rsid w:val="00CC44FA"/>
    <w:rsid w:val="00CD6045"/>
    <w:rsid w:val="00CD6C78"/>
    <w:rsid w:val="00CD7C83"/>
    <w:rsid w:val="00CE2493"/>
    <w:rsid w:val="00CE48F7"/>
    <w:rsid w:val="00CE60C6"/>
    <w:rsid w:val="00CE7E96"/>
    <w:rsid w:val="00CF1C40"/>
    <w:rsid w:val="00CF1F51"/>
    <w:rsid w:val="00CF50F0"/>
    <w:rsid w:val="00CF55E1"/>
    <w:rsid w:val="00CF6EA4"/>
    <w:rsid w:val="00D02150"/>
    <w:rsid w:val="00D06084"/>
    <w:rsid w:val="00D0664C"/>
    <w:rsid w:val="00D14620"/>
    <w:rsid w:val="00D16DDD"/>
    <w:rsid w:val="00D23830"/>
    <w:rsid w:val="00D24366"/>
    <w:rsid w:val="00D24AE8"/>
    <w:rsid w:val="00D255B5"/>
    <w:rsid w:val="00D255D4"/>
    <w:rsid w:val="00D27E64"/>
    <w:rsid w:val="00D32FC8"/>
    <w:rsid w:val="00D33D05"/>
    <w:rsid w:val="00D4002C"/>
    <w:rsid w:val="00D4012B"/>
    <w:rsid w:val="00D5182E"/>
    <w:rsid w:val="00D561B4"/>
    <w:rsid w:val="00D636E8"/>
    <w:rsid w:val="00D66154"/>
    <w:rsid w:val="00D738B0"/>
    <w:rsid w:val="00D7477B"/>
    <w:rsid w:val="00DA55CC"/>
    <w:rsid w:val="00DA7C13"/>
    <w:rsid w:val="00DB3522"/>
    <w:rsid w:val="00DB52CB"/>
    <w:rsid w:val="00DB6055"/>
    <w:rsid w:val="00DC3096"/>
    <w:rsid w:val="00DC3BCA"/>
    <w:rsid w:val="00DC60FA"/>
    <w:rsid w:val="00DC6108"/>
    <w:rsid w:val="00DC7C37"/>
    <w:rsid w:val="00DD05D3"/>
    <w:rsid w:val="00DD3585"/>
    <w:rsid w:val="00DF0AFF"/>
    <w:rsid w:val="00DF56D0"/>
    <w:rsid w:val="00DF5727"/>
    <w:rsid w:val="00E0143F"/>
    <w:rsid w:val="00E03E66"/>
    <w:rsid w:val="00E04A6E"/>
    <w:rsid w:val="00E068FE"/>
    <w:rsid w:val="00E10412"/>
    <w:rsid w:val="00E129C0"/>
    <w:rsid w:val="00E13C46"/>
    <w:rsid w:val="00E1435C"/>
    <w:rsid w:val="00E17B0B"/>
    <w:rsid w:val="00E207FE"/>
    <w:rsid w:val="00E20846"/>
    <w:rsid w:val="00E20BEE"/>
    <w:rsid w:val="00E21BB6"/>
    <w:rsid w:val="00E25F24"/>
    <w:rsid w:val="00E26A34"/>
    <w:rsid w:val="00E3452D"/>
    <w:rsid w:val="00E357C2"/>
    <w:rsid w:val="00E50C4F"/>
    <w:rsid w:val="00E56370"/>
    <w:rsid w:val="00E56BBC"/>
    <w:rsid w:val="00E56BF0"/>
    <w:rsid w:val="00E56C21"/>
    <w:rsid w:val="00E65D3A"/>
    <w:rsid w:val="00E72335"/>
    <w:rsid w:val="00E72B6A"/>
    <w:rsid w:val="00E81024"/>
    <w:rsid w:val="00E9289B"/>
    <w:rsid w:val="00EA332E"/>
    <w:rsid w:val="00EA3E74"/>
    <w:rsid w:val="00EB292D"/>
    <w:rsid w:val="00EB4C2B"/>
    <w:rsid w:val="00EC0DDB"/>
    <w:rsid w:val="00EC2669"/>
    <w:rsid w:val="00EC2FC9"/>
    <w:rsid w:val="00ED0EB6"/>
    <w:rsid w:val="00ED42BB"/>
    <w:rsid w:val="00EE013E"/>
    <w:rsid w:val="00EF01E3"/>
    <w:rsid w:val="00EF0FD1"/>
    <w:rsid w:val="00EF1711"/>
    <w:rsid w:val="00EF17D2"/>
    <w:rsid w:val="00EF6AD2"/>
    <w:rsid w:val="00EF725F"/>
    <w:rsid w:val="00F011EF"/>
    <w:rsid w:val="00F02D97"/>
    <w:rsid w:val="00F04E2E"/>
    <w:rsid w:val="00F071D4"/>
    <w:rsid w:val="00F078B7"/>
    <w:rsid w:val="00F11084"/>
    <w:rsid w:val="00F205ED"/>
    <w:rsid w:val="00F249EC"/>
    <w:rsid w:val="00F25986"/>
    <w:rsid w:val="00F31626"/>
    <w:rsid w:val="00F3332B"/>
    <w:rsid w:val="00F413A4"/>
    <w:rsid w:val="00F41F7B"/>
    <w:rsid w:val="00F424A2"/>
    <w:rsid w:val="00F43195"/>
    <w:rsid w:val="00F444FD"/>
    <w:rsid w:val="00F54CC1"/>
    <w:rsid w:val="00F550AC"/>
    <w:rsid w:val="00F56676"/>
    <w:rsid w:val="00F57B01"/>
    <w:rsid w:val="00F708BB"/>
    <w:rsid w:val="00F749C8"/>
    <w:rsid w:val="00F756C7"/>
    <w:rsid w:val="00F75C2D"/>
    <w:rsid w:val="00F76AC4"/>
    <w:rsid w:val="00F81AF4"/>
    <w:rsid w:val="00F82021"/>
    <w:rsid w:val="00F940E7"/>
    <w:rsid w:val="00FB1439"/>
    <w:rsid w:val="00FB3825"/>
    <w:rsid w:val="00FB40AC"/>
    <w:rsid w:val="00FB4114"/>
    <w:rsid w:val="00FC2B57"/>
    <w:rsid w:val="00FC52B8"/>
    <w:rsid w:val="00FD3535"/>
    <w:rsid w:val="00FD62A9"/>
    <w:rsid w:val="00FD68A3"/>
    <w:rsid w:val="00FE11E1"/>
    <w:rsid w:val="00FE2926"/>
    <w:rsid w:val="00FE388D"/>
    <w:rsid w:val="00FE57A8"/>
    <w:rsid w:val="00FE648C"/>
    <w:rsid w:val="00FF0E37"/>
    <w:rsid w:val="00FF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68A5A"/>
  <w15:chartTrackingRefBased/>
  <w15:docId w15:val="{FA282547-33DC-4CB1-977C-C64B2F0E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005"/>
  </w:style>
  <w:style w:type="paragraph" w:styleId="Heading1">
    <w:name w:val="heading 1"/>
    <w:basedOn w:val="Normal"/>
    <w:next w:val="Normal"/>
    <w:link w:val="Heading1Char"/>
    <w:uiPriority w:val="9"/>
    <w:qFormat/>
    <w:rsid w:val="00586005"/>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86005"/>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86005"/>
    <w:pPr>
      <w:pBdr>
        <w:top w:val="single" w:sz="6" w:space="2" w:color="92278F" w:themeColor="accent1"/>
      </w:pBdr>
      <w:spacing w:before="300" w:after="0"/>
      <w:outlineLvl w:val="2"/>
    </w:pPr>
    <w:rPr>
      <w:caps/>
      <w:color w:val="481346" w:themeColor="accent1" w:themeShade="7F"/>
      <w:spacing w:val="15"/>
    </w:rPr>
  </w:style>
  <w:style w:type="paragraph" w:styleId="Heading4">
    <w:name w:val="heading 4"/>
    <w:basedOn w:val="Normal"/>
    <w:next w:val="Normal"/>
    <w:link w:val="Heading4Char"/>
    <w:uiPriority w:val="9"/>
    <w:unhideWhenUsed/>
    <w:qFormat/>
    <w:rsid w:val="00586005"/>
    <w:pPr>
      <w:pBdr>
        <w:top w:val="dotted" w:sz="6" w:space="2" w:color="92278F" w:themeColor="accent1"/>
      </w:pBdr>
      <w:spacing w:before="200" w:after="0"/>
      <w:outlineLvl w:val="3"/>
    </w:pPr>
    <w:rPr>
      <w:caps/>
      <w:color w:val="6D1D6A" w:themeColor="accent1" w:themeShade="BF"/>
      <w:spacing w:val="10"/>
    </w:rPr>
  </w:style>
  <w:style w:type="paragraph" w:styleId="Heading5">
    <w:name w:val="heading 5"/>
    <w:basedOn w:val="Normal"/>
    <w:next w:val="Normal"/>
    <w:link w:val="Heading5Char"/>
    <w:uiPriority w:val="9"/>
    <w:unhideWhenUsed/>
    <w:qFormat/>
    <w:rsid w:val="00586005"/>
    <w:pPr>
      <w:pBdr>
        <w:bottom w:val="single" w:sz="6" w:space="1" w:color="92278F" w:themeColor="accent1"/>
      </w:pBdr>
      <w:spacing w:before="200" w:after="0"/>
      <w:outlineLvl w:val="4"/>
    </w:pPr>
    <w:rPr>
      <w:caps/>
      <w:color w:val="6D1D6A" w:themeColor="accent1" w:themeShade="BF"/>
      <w:spacing w:val="10"/>
    </w:rPr>
  </w:style>
  <w:style w:type="paragraph" w:styleId="Heading6">
    <w:name w:val="heading 6"/>
    <w:basedOn w:val="Normal"/>
    <w:next w:val="Normal"/>
    <w:link w:val="Heading6Char"/>
    <w:uiPriority w:val="9"/>
    <w:semiHidden/>
    <w:unhideWhenUsed/>
    <w:qFormat/>
    <w:rsid w:val="00586005"/>
    <w:pPr>
      <w:pBdr>
        <w:bottom w:val="dotted" w:sz="6" w:space="1" w:color="92278F" w:themeColor="accent1"/>
      </w:pBdr>
      <w:spacing w:before="200" w:after="0"/>
      <w:outlineLvl w:val="5"/>
    </w:pPr>
    <w:rPr>
      <w:caps/>
      <w:color w:val="6D1D6A" w:themeColor="accent1" w:themeShade="BF"/>
      <w:spacing w:val="10"/>
    </w:rPr>
  </w:style>
  <w:style w:type="paragraph" w:styleId="Heading7">
    <w:name w:val="heading 7"/>
    <w:basedOn w:val="Normal"/>
    <w:next w:val="Normal"/>
    <w:link w:val="Heading7Char"/>
    <w:uiPriority w:val="9"/>
    <w:semiHidden/>
    <w:unhideWhenUsed/>
    <w:qFormat/>
    <w:rsid w:val="00586005"/>
    <w:pPr>
      <w:spacing w:before="200" w:after="0"/>
      <w:outlineLvl w:val="6"/>
    </w:pPr>
    <w:rPr>
      <w:caps/>
      <w:color w:val="6D1D6A" w:themeColor="accent1" w:themeShade="BF"/>
      <w:spacing w:val="10"/>
    </w:rPr>
  </w:style>
  <w:style w:type="paragraph" w:styleId="Heading8">
    <w:name w:val="heading 8"/>
    <w:basedOn w:val="Normal"/>
    <w:next w:val="Normal"/>
    <w:link w:val="Heading8Char"/>
    <w:uiPriority w:val="9"/>
    <w:semiHidden/>
    <w:unhideWhenUsed/>
    <w:qFormat/>
    <w:rsid w:val="0058600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8600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BE"/>
    <w:pPr>
      <w:ind w:left="720"/>
      <w:contextualSpacing/>
    </w:pPr>
  </w:style>
  <w:style w:type="paragraph" w:styleId="Header">
    <w:name w:val="header"/>
    <w:basedOn w:val="Normal"/>
    <w:link w:val="HeaderChar"/>
    <w:uiPriority w:val="99"/>
    <w:unhideWhenUsed/>
    <w:rsid w:val="0007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A5C"/>
  </w:style>
  <w:style w:type="paragraph" w:styleId="Footer">
    <w:name w:val="footer"/>
    <w:basedOn w:val="Normal"/>
    <w:link w:val="FooterChar"/>
    <w:uiPriority w:val="99"/>
    <w:unhideWhenUsed/>
    <w:rsid w:val="0007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A5C"/>
  </w:style>
  <w:style w:type="table" w:styleId="TableGrid">
    <w:name w:val="Table Grid"/>
    <w:basedOn w:val="TableNormal"/>
    <w:uiPriority w:val="39"/>
    <w:rsid w:val="0058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C0D"/>
    <w:rPr>
      <w:rFonts w:ascii="Segoe UI" w:hAnsi="Segoe UI" w:cs="Segoe UI"/>
      <w:sz w:val="18"/>
      <w:szCs w:val="18"/>
    </w:rPr>
  </w:style>
  <w:style w:type="paragraph" w:styleId="NormalWeb">
    <w:name w:val="Normal (Web)"/>
    <w:basedOn w:val="Normal"/>
    <w:uiPriority w:val="99"/>
    <w:unhideWhenUsed/>
    <w:rsid w:val="007D4510"/>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86005"/>
    <w:rPr>
      <w:caps/>
      <w:color w:val="FFFFFF" w:themeColor="background1"/>
      <w:spacing w:val="15"/>
      <w:sz w:val="22"/>
      <w:szCs w:val="22"/>
      <w:shd w:val="clear" w:color="auto" w:fill="92278F" w:themeFill="accent1"/>
    </w:rPr>
  </w:style>
  <w:style w:type="character" w:customStyle="1" w:styleId="Heading2Char">
    <w:name w:val="Heading 2 Char"/>
    <w:basedOn w:val="DefaultParagraphFont"/>
    <w:link w:val="Heading2"/>
    <w:uiPriority w:val="9"/>
    <w:rsid w:val="00586005"/>
    <w:rPr>
      <w:caps/>
      <w:spacing w:val="15"/>
      <w:shd w:val="clear" w:color="auto" w:fill="F1CBF0" w:themeFill="accent1" w:themeFillTint="33"/>
    </w:rPr>
  </w:style>
  <w:style w:type="character" w:customStyle="1" w:styleId="Heading3Char">
    <w:name w:val="Heading 3 Char"/>
    <w:basedOn w:val="DefaultParagraphFont"/>
    <w:link w:val="Heading3"/>
    <w:uiPriority w:val="9"/>
    <w:rsid w:val="00586005"/>
    <w:rPr>
      <w:caps/>
      <w:color w:val="481346" w:themeColor="accent1" w:themeShade="7F"/>
      <w:spacing w:val="15"/>
    </w:rPr>
  </w:style>
  <w:style w:type="character" w:customStyle="1" w:styleId="Heading4Char">
    <w:name w:val="Heading 4 Char"/>
    <w:basedOn w:val="DefaultParagraphFont"/>
    <w:link w:val="Heading4"/>
    <w:uiPriority w:val="9"/>
    <w:rsid w:val="00586005"/>
    <w:rPr>
      <w:caps/>
      <w:color w:val="6D1D6A" w:themeColor="accent1" w:themeShade="BF"/>
      <w:spacing w:val="10"/>
    </w:rPr>
  </w:style>
  <w:style w:type="character" w:customStyle="1" w:styleId="Heading5Char">
    <w:name w:val="Heading 5 Char"/>
    <w:basedOn w:val="DefaultParagraphFont"/>
    <w:link w:val="Heading5"/>
    <w:uiPriority w:val="9"/>
    <w:rsid w:val="00586005"/>
    <w:rPr>
      <w:caps/>
      <w:color w:val="6D1D6A" w:themeColor="accent1" w:themeShade="BF"/>
      <w:spacing w:val="10"/>
    </w:rPr>
  </w:style>
  <w:style w:type="character" w:customStyle="1" w:styleId="Heading6Char">
    <w:name w:val="Heading 6 Char"/>
    <w:basedOn w:val="DefaultParagraphFont"/>
    <w:link w:val="Heading6"/>
    <w:uiPriority w:val="9"/>
    <w:semiHidden/>
    <w:rsid w:val="00586005"/>
    <w:rPr>
      <w:caps/>
      <w:color w:val="6D1D6A" w:themeColor="accent1" w:themeShade="BF"/>
      <w:spacing w:val="10"/>
    </w:rPr>
  </w:style>
  <w:style w:type="character" w:customStyle="1" w:styleId="Heading7Char">
    <w:name w:val="Heading 7 Char"/>
    <w:basedOn w:val="DefaultParagraphFont"/>
    <w:link w:val="Heading7"/>
    <w:uiPriority w:val="9"/>
    <w:semiHidden/>
    <w:rsid w:val="00586005"/>
    <w:rPr>
      <w:caps/>
      <w:color w:val="6D1D6A" w:themeColor="accent1" w:themeShade="BF"/>
      <w:spacing w:val="10"/>
    </w:rPr>
  </w:style>
  <w:style w:type="character" w:customStyle="1" w:styleId="Heading8Char">
    <w:name w:val="Heading 8 Char"/>
    <w:basedOn w:val="DefaultParagraphFont"/>
    <w:link w:val="Heading8"/>
    <w:uiPriority w:val="9"/>
    <w:semiHidden/>
    <w:rsid w:val="00586005"/>
    <w:rPr>
      <w:caps/>
      <w:spacing w:val="10"/>
      <w:sz w:val="18"/>
      <w:szCs w:val="18"/>
    </w:rPr>
  </w:style>
  <w:style w:type="character" w:customStyle="1" w:styleId="Heading9Char">
    <w:name w:val="Heading 9 Char"/>
    <w:basedOn w:val="DefaultParagraphFont"/>
    <w:link w:val="Heading9"/>
    <w:uiPriority w:val="9"/>
    <w:semiHidden/>
    <w:rsid w:val="00586005"/>
    <w:rPr>
      <w:i/>
      <w:iCs/>
      <w:caps/>
      <w:spacing w:val="10"/>
      <w:sz w:val="18"/>
      <w:szCs w:val="18"/>
    </w:rPr>
  </w:style>
  <w:style w:type="paragraph" w:styleId="Caption">
    <w:name w:val="caption"/>
    <w:basedOn w:val="Normal"/>
    <w:next w:val="Normal"/>
    <w:uiPriority w:val="35"/>
    <w:semiHidden/>
    <w:unhideWhenUsed/>
    <w:qFormat/>
    <w:rsid w:val="00586005"/>
    <w:rPr>
      <w:b/>
      <w:bCs/>
      <w:color w:val="6D1D6A" w:themeColor="accent1" w:themeShade="BF"/>
      <w:sz w:val="16"/>
      <w:szCs w:val="16"/>
    </w:rPr>
  </w:style>
  <w:style w:type="paragraph" w:styleId="Title">
    <w:name w:val="Title"/>
    <w:basedOn w:val="Normal"/>
    <w:next w:val="Normal"/>
    <w:link w:val="TitleChar"/>
    <w:uiPriority w:val="10"/>
    <w:qFormat/>
    <w:rsid w:val="00586005"/>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itleChar">
    <w:name w:val="Title Char"/>
    <w:basedOn w:val="DefaultParagraphFont"/>
    <w:link w:val="Title"/>
    <w:uiPriority w:val="10"/>
    <w:rsid w:val="00586005"/>
    <w:rPr>
      <w:rFonts w:asciiTheme="majorHAnsi" w:eastAsiaTheme="majorEastAsia" w:hAnsiTheme="majorHAnsi" w:cstheme="majorBidi"/>
      <w:caps/>
      <w:color w:val="92278F" w:themeColor="accent1"/>
      <w:spacing w:val="10"/>
      <w:sz w:val="52"/>
      <w:szCs w:val="52"/>
    </w:rPr>
  </w:style>
  <w:style w:type="paragraph" w:styleId="Subtitle">
    <w:name w:val="Subtitle"/>
    <w:basedOn w:val="Normal"/>
    <w:next w:val="Normal"/>
    <w:link w:val="SubtitleChar"/>
    <w:uiPriority w:val="11"/>
    <w:qFormat/>
    <w:rsid w:val="0058600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86005"/>
    <w:rPr>
      <w:caps/>
      <w:color w:val="595959" w:themeColor="text1" w:themeTint="A6"/>
      <w:spacing w:val="10"/>
      <w:sz w:val="21"/>
      <w:szCs w:val="21"/>
    </w:rPr>
  </w:style>
  <w:style w:type="character" w:styleId="Strong">
    <w:name w:val="Strong"/>
    <w:uiPriority w:val="22"/>
    <w:qFormat/>
    <w:rsid w:val="00586005"/>
    <w:rPr>
      <w:b/>
      <w:bCs/>
    </w:rPr>
  </w:style>
  <w:style w:type="character" w:styleId="Emphasis">
    <w:name w:val="Emphasis"/>
    <w:uiPriority w:val="20"/>
    <w:qFormat/>
    <w:rsid w:val="00586005"/>
    <w:rPr>
      <w:caps/>
      <w:color w:val="481346" w:themeColor="accent1" w:themeShade="7F"/>
      <w:spacing w:val="5"/>
    </w:rPr>
  </w:style>
  <w:style w:type="paragraph" w:styleId="NoSpacing">
    <w:name w:val="No Spacing"/>
    <w:uiPriority w:val="1"/>
    <w:qFormat/>
    <w:rsid w:val="00586005"/>
    <w:pPr>
      <w:spacing w:after="0" w:line="240" w:lineRule="auto"/>
    </w:pPr>
  </w:style>
  <w:style w:type="paragraph" w:styleId="Quote">
    <w:name w:val="Quote"/>
    <w:basedOn w:val="Normal"/>
    <w:next w:val="Normal"/>
    <w:link w:val="QuoteChar"/>
    <w:uiPriority w:val="29"/>
    <w:qFormat/>
    <w:rsid w:val="00586005"/>
    <w:rPr>
      <w:i/>
      <w:iCs/>
      <w:sz w:val="24"/>
      <w:szCs w:val="24"/>
    </w:rPr>
  </w:style>
  <w:style w:type="character" w:customStyle="1" w:styleId="QuoteChar">
    <w:name w:val="Quote Char"/>
    <w:basedOn w:val="DefaultParagraphFont"/>
    <w:link w:val="Quote"/>
    <w:uiPriority w:val="29"/>
    <w:rsid w:val="00586005"/>
    <w:rPr>
      <w:i/>
      <w:iCs/>
      <w:sz w:val="24"/>
      <w:szCs w:val="24"/>
    </w:rPr>
  </w:style>
  <w:style w:type="paragraph" w:styleId="IntenseQuote">
    <w:name w:val="Intense Quote"/>
    <w:basedOn w:val="Normal"/>
    <w:next w:val="Normal"/>
    <w:link w:val="IntenseQuoteChar"/>
    <w:uiPriority w:val="30"/>
    <w:qFormat/>
    <w:rsid w:val="00586005"/>
    <w:pPr>
      <w:spacing w:before="240" w:after="240" w:line="240" w:lineRule="auto"/>
      <w:ind w:left="1080" w:right="1080"/>
      <w:jc w:val="center"/>
    </w:pPr>
    <w:rPr>
      <w:color w:val="92278F" w:themeColor="accent1"/>
      <w:sz w:val="24"/>
      <w:szCs w:val="24"/>
    </w:rPr>
  </w:style>
  <w:style w:type="character" w:customStyle="1" w:styleId="IntenseQuoteChar">
    <w:name w:val="Intense Quote Char"/>
    <w:basedOn w:val="DefaultParagraphFont"/>
    <w:link w:val="IntenseQuote"/>
    <w:uiPriority w:val="30"/>
    <w:rsid w:val="00586005"/>
    <w:rPr>
      <w:color w:val="92278F" w:themeColor="accent1"/>
      <w:sz w:val="24"/>
      <w:szCs w:val="24"/>
    </w:rPr>
  </w:style>
  <w:style w:type="character" w:styleId="SubtleEmphasis">
    <w:name w:val="Subtle Emphasis"/>
    <w:uiPriority w:val="19"/>
    <w:qFormat/>
    <w:rsid w:val="00586005"/>
    <w:rPr>
      <w:i/>
      <w:iCs/>
      <w:color w:val="481346" w:themeColor="accent1" w:themeShade="7F"/>
    </w:rPr>
  </w:style>
  <w:style w:type="character" w:styleId="IntenseEmphasis">
    <w:name w:val="Intense Emphasis"/>
    <w:uiPriority w:val="21"/>
    <w:qFormat/>
    <w:rsid w:val="00586005"/>
    <w:rPr>
      <w:b/>
      <w:bCs/>
      <w:caps/>
      <w:color w:val="481346" w:themeColor="accent1" w:themeShade="7F"/>
      <w:spacing w:val="10"/>
    </w:rPr>
  </w:style>
  <w:style w:type="character" w:styleId="SubtleReference">
    <w:name w:val="Subtle Reference"/>
    <w:uiPriority w:val="31"/>
    <w:qFormat/>
    <w:rsid w:val="00586005"/>
    <w:rPr>
      <w:b/>
      <w:bCs/>
      <w:color w:val="92278F" w:themeColor="accent1"/>
    </w:rPr>
  </w:style>
  <w:style w:type="character" w:styleId="IntenseReference">
    <w:name w:val="Intense Reference"/>
    <w:uiPriority w:val="32"/>
    <w:qFormat/>
    <w:rsid w:val="00586005"/>
    <w:rPr>
      <w:b/>
      <w:bCs/>
      <w:i/>
      <w:iCs/>
      <w:caps/>
      <w:color w:val="92278F" w:themeColor="accent1"/>
    </w:rPr>
  </w:style>
  <w:style w:type="character" w:styleId="BookTitle">
    <w:name w:val="Book Title"/>
    <w:uiPriority w:val="33"/>
    <w:qFormat/>
    <w:rsid w:val="00586005"/>
    <w:rPr>
      <w:b/>
      <w:bCs/>
      <w:i/>
      <w:iCs/>
      <w:spacing w:val="0"/>
    </w:rPr>
  </w:style>
  <w:style w:type="paragraph" w:styleId="TOCHeading">
    <w:name w:val="TOC Heading"/>
    <w:basedOn w:val="Heading1"/>
    <w:next w:val="Normal"/>
    <w:uiPriority w:val="39"/>
    <w:unhideWhenUsed/>
    <w:qFormat/>
    <w:rsid w:val="00586005"/>
    <w:pPr>
      <w:outlineLvl w:val="9"/>
    </w:pPr>
  </w:style>
  <w:style w:type="paragraph" w:customStyle="1" w:styleId="Default">
    <w:name w:val="Default"/>
    <w:rsid w:val="00A471D5"/>
    <w:pPr>
      <w:autoSpaceDE w:val="0"/>
      <w:autoSpaceDN w:val="0"/>
      <w:adjustRightInd w:val="0"/>
      <w:spacing w:before="0"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rsid w:val="00B40FEB"/>
    <w:pPr>
      <w:tabs>
        <w:tab w:val="right" w:leader="dot" w:pos="10762"/>
      </w:tabs>
      <w:spacing w:after="100"/>
      <w:jc w:val="both"/>
    </w:pPr>
    <w:rPr>
      <w:noProof/>
    </w:rPr>
  </w:style>
  <w:style w:type="character" w:styleId="Hyperlink">
    <w:name w:val="Hyperlink"/>
    <w:basedOn w:val="DefaultParagraphFont"/>
    <w:uiPriority w:val="99"/>
    <w:unhideWhenUsed/>
    <w:rsid w:val="00A471D5"/>
    <w:rPr>
      <w:color w:val="0066FF" w:themeColor="hyperlink"/>
      <w:u w:val="single"/>
    </w:rPr>
  </w:style>
  <w:style w:type="paragraph" w:styleId="TOC1">
    <w:name w:val="toc 1"/>
    <w:basedOn w:val="Normal"/>
    <w:next w:val="Normal"/>
    <w:autoRedefine/>
    <w:uiPriority w:val="39"/>
    <w:unhideWhenUsed/>
    <w:rsid w:val="00B40FEB"/>
    <w:pPr>
      <w:tabs>
        <w:tab w:val="right" w:leader="dot" w:pos="10762"/>
      </w:tabs>
      <w:spacing w:after="100"/>
    </w:pPr>
    <w:rPr>
      <w:rFonts w:ascii="DINOT" w:hAnsi="DINOT"/>
      <w:noProof/>
    </w:rPr>
  </w:style>
  <w:style w:type="paragraph" w:styleId="TOC2">
    <w:name w:val="toc 2"/>
    <w:basedOn w:val="Normal"/>
    <w:next w:val="Normal"/>
    <w:autoRedefine/>
    <w:uiPriority w:val="39"/>
    <w:unhideWhenUsed/>
    <w:rsid w:val="008734E2"/>
    <w:pPr>
      <w:spacing w:after="100"/>
      <w:ind w:left="200"/>
    </w:pPr>
  </w:style>
  <w:style w:type="character" w:styleId="CommentReference">
    <w:name w:val="annotation reference"/>
    <w:basedOn w:val="DefaultParagraphFont"/>
    <w:uiPriority w:val="99"/>
    <w:semiHidden/>
    <w:unhideWhenUsed/>
    <w:rsid w:val="00CF50F0"/>
    <w:rPr>
      <w:sz w:val="16"/>
      <w:szCs w:val="16"/>
    </w:rPr>
  </w:style>
  <w:style w:type="paragraph" w:styleId="CommentText">
    <w:name w:val="annotation text"/>
    <w:basedOn w:val="Normal"/>
    <w:link w:val="CommentTextChar"/>
    <w:uiPriority w:val="99"/>
    <w:unhideWhenUsed/>
    <w:rsid w:val="00CF50F0"/>
    <w:pPr>
      <w:spacing w:line="240" w:lineRule="auto"/>
    </w:pPr>
  </w:style>
  <w:style w:type="character" w:customStyle="1" w:styleId="CommentTextChar">
    <w:name w:val="Comment Text Char"/>
    <w:basedOn w:val="DefaultParagraphFont"/>
    <w:link w:val="CommentText"/>
    <w:uiPriority w:val="99"/>
    <w:rsid w:val="00CF50F0"/>
  </w:style>
  <w:style w:type="paragraph" w:styleId="CommentSubject">
    <w:name w:val="annotation subject"/>
    <w:basedOn w:val="CommentText"/>
    <w:next w:val="CommentText"/>
    <w:link w:val="CommentSubjectChar"/>
    <w:uiPriority w:val="99"/>
    <w:semiHidden/>
    <w:unhideWhenUsed/>
    <w:rsid w:val="00CF50F0"/>
    <w:rPr>
      <w:b/>
      <w:bCs/>
    </w:rPr>
  </w:style>
  <w:style w:type="character" w:customStyle="1" w:styleId="CommentSubjectChar">
    <w:name w:val="Comment Subject Char"/>
    <w:basedOn w:val="CommentTextChar"/>
    <w:link w:val="CommentSubject"/>
    <w:uiPriority w:val="99"/>
    <w:semiHidden/>
    <w:rsid w:val="00CF50F0"/>
    <w:rPr>
      <w:b/>
      <w:bCs/>
    </w:rPr>
  </w:style>
  <w:style w:type="character" w:styleId="PlaceholderText">
    <w:name w:val="Placeholder Text"/>
    <w:basedOn w:val="DefaultParagraphFont"/>
    <w:uiPriority w:val="99"/>
    <w:semiHidden/>
    <w:rsid w:val="00D16DDD"/>
    <w:rPr>
      <w:color w:val="808080"/>
    </w:rPr>
  </w:style>
  <w:style w:type="paragraph" w:customStyle="1" w:styleId="BWBBody">
    <w:name w:val="BWBBody"/>
    <w:basedOn w:val="Normal"/>
    <w:link w:val="BWBBodyChar"/>
    <w:qFormat/>
    <w:rsid w:val="00B40FEB"/>
    <w:pPr>
      <w:spacing w:before="0" w:after="240" w:line="288" w:lineRule="auto"/>
      <w:jc w:val="both"/>
    </w:pPr>
    <w:rPr>
      <w:rFonts w:ascii="Arial" w:eastAsiaTheme="minorHAnsi" w:hAnsi="Arial" w:cs="Arial"/>
      <w:szCs w:val="22"/>
    </w:rPr>
  </w:style>
  <w:style w:type="character" w:customStyle="1" w:styleId="BWBBodyChar">
    <w:name w:val="BWBBody Char"/>
    <w:basedOn w:val="DefaultParagraphFont"/>
    <w:link w:val="BWBBody"/>
    <w:rsid w:val="00B40FEB"/>
    <w:rPr>
      <w:rFonts w:ascii="Arial" w:eastAsiaTheme="minorHAnsi" w:hAnsi="Arial" w:cs="Arial"/>
      <w:szCs w:val="22"/>
    </w:rPr>
  </w:style>
  <w:style w:type="paragraph" w:customStyle="1" w:styleId="BWBLevel1">
    <w:name w:val="BWBLevel1"/>
    <w:basedOn w:val="Normal"/>
    <w:link w:val="BWBLevel1Char"/>
    <w:rsid w:val="00B40FEB"/>
    <w:pPr>
      <w:numPr>
        <w:numId w:val="25"/>
      </w:numPr>
      <w:spacing w:before="0" w:after="240" w:line="288" w:lineRule="auto"/>
      <w:jc w:val="both"/>
      <w:outlineLvl w:val="0"/>
    </w:pPr>
    <w:rPr>
      <w:rFonts w:ascii="Arial" w:eastAsiaTheme="minorHAnsi" w:hAnsi="Arial" w:cs="Arial"/>
      <w:szCs w:val="22"/>
    </w:rPr>
  </w:style>
  <w:style w:type="character" w:customStyle="1" w:styleId="BWBLevel1Char">
    <w:name w:val="BWBLevel1 Char"/>
    <w:basedOn w:val="DefaultParagraphFont"/>
    <w:link w:val="BWBLevel1"/>
    <w:rsid w:val="00B40FEB"/>
    <w:rPr>
      <w:rFonts w:ascii="Arial" w:eastAsiaTheme="minorHAnsi" w:hAnsi="Arial" w:cs="Arial"/>
      <w:szCs w:val="22"/>
    </w:rPr>
  </w:style>
  <w:style w:type="paragraph" w:customStyle="1" w:styleId="BWBLevel2">
    <w:name w:val="BWBLevel2"/>
    <w:basedOn w:val="Normal"/>
    <w:link w:val="BWBLevel2Char"/>
    <w:rsid w:val="00B40FEB"/>
    <w:pPr>
      <w:numPr>
        <w:ilvl w:val="1"/>
        <w:numId w:val="25"/>
      </w:numPr>
      <w:spacing w:before="0" w:after="240" w:line="288" w:lineRule="auto"/>
      <w:jc w:val="both"/>
      <w:outlineLvl w:val="1"/>
    </w:pPr>
    <w:rPr>
      <w:rFonts w:ascii="Arial" w:eastAsiaTheme="minorHAnsi" w:hAnsi="Arial" w:cs="Arial"/>
      <w:szCs w:val="22"/>
    </w:rPr>
  </w:style>
  <w:style w:type="character" w:customStyle="1" w:styleId="BWBLevel2Char">
    <w:name w:val="BWBLevel2 Char"/>
    <w:basedOn w:val="DefaultParagraphFont"/>
    <w:link w:val="BWBLevel2"/>
    <w:rsid w:val="00B40FEB"/>
    <w:rPr>
      <w:rFonts w:ascii="Arial" w:eastAsiaTheme="minorHAnsi" w:hAnsi="Arial" w:cs="Arial"/>
      <w:szCs w:val="22"/>
    </w:rPr>
  </w:style>
  <w:style w:type="paragraph" w:customStyle="1" w:styleId="BWBLevel3">
    <w:name w:val="BWBLevel3"/>
    <w:basedOn w:val="Normal"/>
    <w:rsid w:val="00B40FEB"/>
    <w:pPr>
      <w:numPr>
        <w:ilvl w:val="2"/>
        <w:numId w:val="25"/>
      </w:numPr>
      <w:spacing w:before="0" w:after="240" w:line="288" w:lineRule="auto"/>
      <w:jc w:val="both"/>
      <w:outlineLvl w:val="2"/>
    </w:pPr>
    <w:rPr>
      <w:rFonts w:ascii="Arial" w:eastAsiaTheme="minorHAnsi" w:hAnsi="Arial" w:cs="Arial"/>
      <w:szCs w:val="22"/>
    </w:rPr>
  </w:style>
  <w:style w:type="paragraph" w:customStyle="1" w:styleId="BWBLevel4">
    <w:name w:val="BWBLevel4"/>
    <w:basedOn w:val="Normal"/>
    <w:link w:val="BWBLevel4Char"/>
    <w:rsid w:val="00B40FEB"/>
    <w:pPr>
      <w:numPr>
        <w:ilvl w:val="3"/>
        <w:numId w:val="25"/>
      </w:numPr>
      <w:spacing w:before="0" w:after="240" w:line="288" w:lineRule="auto"/>
      <w:jc w:val="both"/>
      <w:outlineLvl w:val="3"/>
    </w:pPr>
    <w:rPr>
      <w:rFonts w:ascii="Arial" w:eastAsiaTheme="minorHAnsi" w:hAnsi="Arial" w:cs="Arial"/>
      <w:szCs w:val="22"/>
    </w:rPr>
  </w:style>
  <w:style w:type="character" w:customStyle="1" w:styleId="BWBLevel4Char">
    <w:name w:val="BWBLevel4 Char"/>
    <w:basedOn w:val="DefaultParagraphFont"/>
    <w:link w:val="BWBLevel4"/>
    <w:rsid w:val="00B40FEB"/>
    <w:rPr>
      <w:rFonts w:ascii="Arial" w:eastAsiaTheme="minorHAnsi" w:hAnsi="Arial" w:cs="Arial"/>
      <w:szCs w:val="22"/>
    </w:rPr>
  </w:style>
  <w:style w:type="paragraph" w:customStyle="1" w:styleId="BWBLevel5">
    <w:name w:val="BWBLevel5"/>
    <w:basedOn w:val="Normal"/>
    <w:rsid w:val="00B40FEB"/>
    <w:pPr>
      <w:numPr>
        <w:ilvl w:val="4"/>
        <w:numId w:val="25"/>
      </w:numPr>
      <w:spacing w:before="0" w:after="240" w:line="288" w:lineRule="auto"/>
      <w:jc w:val="both"/>
      <w:outlineLvl w:val="4"/>
    </w:pPr>
    <w:rPr>
      <w:rFonts w:ascii="Arial" w:eastAsiaTheme="minorHAnsi" w:hAnsi="Arial" w:cs="Arial"/>
      <w:szCs w:val="22"/>
    </w:rPr>
  </w:style>
  <w:style w:type="paragraph" w:customStyle="1" w:styleId="BWBLevel6">
    <w:name w:val="BWBLevel6"/>
    <w:basedOn w:val="Normal"/>
    <w:rsid w:val="00B40FEB"/>
    <w:pPr>
      <w:numPr>
        <w:ilvl w:val="5"/>
        <w:numId w:val="25"/>
      </w:numPr>
      <w:spacing w:before="0" w:after="240" w:line="288" w:lineRule="auto"/>
      <w:jc w:val="both"/>
      <w:outlineLvl w:val="5"/>
    </w:pPr>
    <w:rPr>
      <w:rFonts w:ascii="Arial" w:eastAsiaTheme="minorHAnsi" w:hAnsi="Arial" w:cs="Arial"/>
      <w:szCs w:val="22"/>
    </w:rPr>
  </w:style>
  <w:style w:type="paragraph" w:customStyle="1" w:styleId="BWBLevel7">
    <w:name w:val="BWBLevel7"/>
    <w:basedOn w:val="Normal"/>
    <w:rsid w:val="00B40FEB"/>
    <w:pPr>
      <w:numPr>
        <w:ilvl w:val="6"/>
        <w:numId w:val="25"/>
      </w:numPr>
      <w:spacing w:before="0" w:after="240" w:line="288" w:lineRule="auto"/>
      <w:jc w:val="both"/>
      <w:outlineLvl w:val="6"/>
    </w:pPr>
    <w:rPr>
      <w:rFonts w:ascii="Arial" w:eastAsiaTheme="minorHAnsi" w:hAnsi="Arial" w:cs="Arial"/>
      <w:szCs w:val="22"/>
    </w:rPr>
  </w:style>
  <w:style w:type="paragraph" w:customStyle="1" w:styleId="BWBLevel8">
    <w:name w:val="BWBLevel8"/>
    <w:basedOn w:val="Normal"/>
    <w:rsid w:val="00B40FEB"/>
    <w:pPr>
      <w:numPr>
        <w:ilvl w:val="7"/>
        <w:numId w:val="25"/>
      </w:numPr>
      <w:spacing w:before="0" w:after="240" w:line="288" w:lineRule="auto"/>
      <w:jc w:val="both"/>
      <w:outlineLvl w:val="7"/>
    </w:pPr>
    <w:rPr>
      <w:rFonts w:ascii="Arial" w:eastAsiaTheme="minorHAnsi" w:hAnsi="Arial" w:cs="Arial"/>
      <w:szCs w:val="22"/>
    </w:rPr>
  </w:style>
  <w:style w:type="paragraph" w:customStyle="1" w:styleId="BWBLevel9">
    <w:name w:val="BWBLevel9"/>
    <w:basedOn w:val="Normal"/>
    <w:rsid w:val="00B40FEB"/>
    <w:pPr>
      <w:numPr>
        <w:ilvl w:val="8"/>
        <w:numId w:val="25"/>
      </w:numPr>
      <w:tabs>
        <w:tab w:val="clear" w:pos="720"/>
      </w:tabs>
      <w:spacing w:before="0" w:after="240" w:line="288" w:lineRule="auto"/>
      <w:jc w:val="both"/>
      <w:outlineLvl w:val="8"/>
    </w:pPr>
    <w:rPr>
      <w:rFonts w:ascii="Arial" w:eastAsiaTheme="minorHAnsi" w:hAnsi="Arial" w:cs="Arial"/>
      <w:szCs w:val="22"/>
    </w:rPr>
  </w:style>
  <w:style w:type="character" w:styleId="UnresolvedMention">
    <w:name w:val="Unresolved Mention"/>
    <w:basedOn w:val="DefaultParagraphFont"/>
    <w:uiPriority w:val="99"/>
    <w:semiHidden/>
    <w:unhideWhenUsed/>
    <w:rsid w:val="00B40FEB"/>
    <w:rPr>
      <w:color w:val="605E5C"/>
      <w:shd w:val="clear" w:color="auto" w:fill="E1DFDD"/>
    </w:rPr>
  </w:style>
  <w:style w:type="character" w:styleId="FollowedHyperlink">
    <w:name w:val="FollowedHyperlink"/>
    <w:basedOn w:val="DefaultParagraphFont"/>
    <w:uiPriority w:val="99"/>
    <w:semiHidden/>
    <w:unhideWhenUsed/>
    <w:rsid w:val="00521803"/>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67920">
      <w:bodyDiv w:val="1"/>
      <w:marLeft w:val="0"/>
      <w:marRight w:val="0"/>
      <w:marTop w:val="0"/>
      <w:marBottom w:val="0"/>
      <w:divBdr>
        <w:top w:val="none" w:sz="0" w:space="0" w:color="auto"/>
        <w:left w:val="none" w:sz="0" w:space="0" w:color="auto"/>
        <w:bottom w:val="none" w:sz="0" w:space="0" w:color="auto"/>
        <w:right w:val="none" w:sz="0" w:space="0" w:color="auto"/>
      </w:divBdr>
    </w:div>
    <w:div w:id="172377346">
      <w:bodyDiv w:val="1"/>
      <w:marLeft w:val="0"/>
      <w:marRight w:val="0"/>
      <w:marTop w:val="0"/>
      <w:marBottom w:val="0"/>
      <w:divBdr>
        <w:top w:val="none" w:sz="0" w:space="0" w:color="auto"/>
        <w:left w:val="none" w:sz="0" w:space="0" w:color="auto"/>
        <w:bottom w:val="none" w:sz="0" w:space="0" w:color="auto"/>
        <w:right w:val="none" w:sz="0" w:space="0" w:color="auto"/>
      </w:divBdr>
    </w:div>
    <w:div w:id="540364999">
      <w:bodyDiv w:val="1"/>
      <w:marLeft w:val="0"/>
      <w:marRight w:val="0"/>
      <w:marTop w:val="0"/>
      <w:marBottom w:val="0"/>
      <w:divBdr>
        <w:top w:val="none" w:sz="0" w:space="0" w:color="auto"/>
        <w:left w:val="none" w:sz="0" w:space="0" w:color="auto"/>
        <w:bottom w:val="none" w:sz="0" w:space="0" w:color="auto"/>
        <w:right w:val="none" w:sz="0" w:space="0" w:color="auto"/>
      </w:divBdr>
      <w:divsChild>
        <w:div w:id="41253145">
          <w:marLeft w:val="446"/>
          <w:marRight w:val="0"/>
          <w:marTop w:val="0"/>
          <w:marBottom w:val="0"/>
          <w:divBdr>
            <w:top w:val="none" w:sz="0" w:space="0" w:color="auto"/>
            <w:left w:val="none" w:sz="0" w:space="0" w:color="auto"/>
            <w:bottom w:val="none" w:sz="0" w:space="0" w:color="auto"/>
            <w:right w:val="none" w:sz="0" w:space="0" w:color="auto"/>
          </w:divBdr>
        </w:div>
        <w:div w:id="361366040">
          <w:marLeft w:val="446"/>
          <w:marRight w:val="0"/>
          <w:marTop w:val="0"/>
          <w:marBottom w:val="0"/>
          <w:divBdr>
            <w:top w:val="none" w:sz="0" w:space="0" w:color="auto"/>
            <w:left w:val="none" w:sz="0" w:space="0" w:color="auto"/>
            <w:bottom w:val="none" w:sz="0" w:space="0" w:color="auto"/>
            <w:right w:val="none" w:sz="0" w:space="0" w:color="auto"/>
          </w:divBdr>
        </w:div>
        <w:div w:id="1191918339">
          <w:marLeft w:val="446"/>
          <w:marRight w:val="0"/>
          <w:marTop w:val="0"/>
          <w:marBottom w:val="0"/>
          <w:divBdr>
            <w:top w:val="none" w:sz="0" w:space="0" w:color="auto"/>
            <w:left w:val="none" w:sz="0" w:space="0" w:color="auto"/>
            <w:bottom w:val="none" w:sz="0" w:space="0" w:color="auto"/>
            <w:right w:val="none" w:sz="0" w:space="0" w:color="auto"/>
          </w:divBdr>
        </w:div>
        <w:div w:id="1112821589">
          <w:marLeft w:val="446"/>
          <w:marRight w:val="0"/>
          <w:marTop w:val="0"/>
          <w:marBottom w:val="0"/>
          <w:divBdr>
            <w:top w:val="none" w:sz="0" w:space="0" w:color="auto"/>
            <w:left w:val="none" w:sz="0" w:space="0" w:color="auto"/>
            <w:bottom w:val="none" w:sz="0" w:space="0" w:color="auto"/>
            <w:right w:val="none" w:sz="0" w:space="0" w:color="auto"/>
          </w:divBdr>
        </w:div>
        <w:div w:id="354498181">
          <w:marLeft w:val="446"/>
          <w:marRight w:val="0"/>
          <w:marTop w:val="0"/>
          <w:marBottom w:val="0"/>
          <w:divBdr>
            <w:top w:val="none" w:sz="0" w:space="0" w:color="auto"/>
            <w:left w:val="none" w:sz="0" w:space="0" w:color="auto"/>
            <w:bottom w:val="none" w:sz="0" w:space="0" w:color="auto"/>
            <w:right w:val="none" w:sz="0" w:space="0" w:color="auto"/>
          </w:divBdr>
        </w:div>
        <w:div w:id="1540120522">
          <w:marLeft w:val="446"/>
          <w:marRight w:val="0"/>
          <w:marTop w:val="0"/>
          <w:marBottom w:val="0"/>
          <w:divBdr>
            <w:top w:val="none" w:sz="0" w:space="0" w:color="auto"/>
            <w:left w:val="none" w:sz="0" w:space="0" w:color="auto"/>
            <w:bottom w:val="none" w:sz="0" w:space="0" w:color="auto"/>
            <w:right w:val="none" w:sz="0" w:space="0" w:color="auto"/>
          </w:divBdr>
        </w:div>
        <w:div w:id="1311446289">
          <w:marLeft w:val="446"/>
          <w:marRight w:val="0"/>
          <w:marTop w:val="0"/>
          <w:marBottom w:val="0"/>
          <w:divBdr>
            <w:top w:val="none" w:sz="0" w:space="0" w:color="auto"/>
            <w:left w:val="none" w:sz="0" w:space="0" w:color="auto"/>
            <w:bottom w:val="none" w:sz="0" w:space="0" w:color="auto"/>
            <w:right w:val="none" w:sz="0" w:space="0" w:color="auto"/>
          </w:divBdr>
        </w:div>
        <w:div w:id="845554000">
          <w:marLeft w:val="446"/>
          <w:marRight w:val="0"/>
          <w:marTop w:val="0"/>
          <w:marBottom w:val="0"/>
          <w:divBdr>
            <w:top w:val="none" w:sz="0" w:space="0" w:color="auto"/>
            <w:left w:val="none" w:sz="0" w:space="0" w:color="auto"/>
            <w:bottom w:val="none" w:sz="0" w:space="0" w:color="auto"/>
            <w:right w:val="none" w:sz="0" w:space="0" w:color="auto"/>
          </w:divBdr>
        </w:div>
      </w:divsChild>
    </w:div>
    <w:div w:id="561599326">
      <w:bodyDiv w:val="1"/>
      <w:marLeft w:val="0"/>
      <w:marRight w:val="0"/>
      <w:marTop w:val="0"/>
      <w:marBottom w:val="0"/>
      <w:divBdr>
        <w:top w:val="none" w:sz="0" w:space="0" w:color="auto"/>
        <w:left w:val="none" w:sz="0" w:space="0" w:color="auto"/>
        <w:bottom w:val="none" w:sz="0" w:space="0" w:color="auto"/>
        <w:right w:val="none" w:sz="0" w:space="0" w:color="auto"/>
      </w:divBdr>
    </w:div>
    <w:div w:id="670106067">
      <w:bodyDiv w:val="1"/>
      <w:marLeft w:val="0"/>
      <w:marRight w:val="0"/>
      <w:marTop w:val="0"/>
      <w:marBottom w:val="0"/>
      <w:divBdr>
        <w:top w:val="none" w:sz="0" w:space="0" w:color="auto"/>
        <w:left w:val="none" w:sz="0" w:space="0" w:color="auto"/>
        <w:bottom w:val="none" w:sz="0" w:space="0" w:color="auto"/>
        <w:right w:val="none" w:sz="0" w:space="0" w:color="auto"/>
      </w:divBdr>
    </w:div>
    <w:div w:id="703792819">
      <w:bodyDiv w:val="1"/>
      <w:marLeft w:val="0"/>
      <w:marRight w:val="0"/>
      <w:marTop w:val="0"/>
      <w:marBottom w:val="0"/>
      <w:divBdr>
        <w:top w:val="none" w:sz="0" w:space="0" w:color="auto"/>
        <w:left w:val="none" w:sz="0" w:space="0" w:color="auto"/>
        <w:bottom w:val="none" w:sz="0" w:space="0" w:color="auto"/>
        <w:right w:val="none" w:sz="0" w:space="0" w:color="auto"/>
      </w:divBdr>
      <w:divsChild>
        <w:div w:id="1527671327">
          <w:marLeft w:val="446"/>
          <w:marRight w:val="0"/>
          <w:marTop w:val="0"/>
          <w:marBottom w:val="0"/>
          <w:divBdr>
            <w:top w:val="none" w:sz="0" w:space="0" w:color="auto"/>
            <w:left w:val="none" w:sz="0" w:space="0" w:color="auto"/>
            <w:bottom w:val="none" w:sz="0" w:space="0" w:color="auto"/>
            <w:right w:val="none" w:sz="0" w:space="0" w:color="auto"/>
          </w:divBdr>
        </w:div>
        <w:div w:id="727070530">
          <w:marLeft w:val="446"/>
          <w:marRight w:val="0"/>
          <w:marTop w:val="0"/>
          <w:marBottom w:val="0"/>
          <w:divBdr>
            <w:top w:val="none" w:sz="0" w:space="0" w:color="auto"/>
            <w:left w:val="none" w:sz="0" w:space="0" w:color="auto"/>
            <w:bottom w:val="none" w:sz="0" w:space="0" w:color="auto"/>
            <w:right w:val="none" w:sz="0" w:space="0" w:color="auto"/>
          </w:divBdr>
        </w:div>
        <w:div w:id="781267617">
          <w:marLeft w:val="446"/>
          <w:marRight w:val="0"/>
          <w:marTop w:val="0"/>
          <w:marBottom w:val="0"/>
          <w:divBdr>
            <w:top w:val="none" w:sz="0" w:space="0" w:color="auto"/>
            <w:left w:val="none" w:sz="0" w:space="0" w:color="auto"/>
            <w:bottom w:val="none" w:sz="0" w:space="0" w:color="auto"/>
            <w:right w:val="none" w:sz="0" w:space="0" w:color="auto"/>
          </w:divBdr>
        </w:div>
        <w:div w:id="904415268">
          <w:marLeft w:val="446"/>
          <w:marRight w:val="0"/>
          <w:marTop w:val="0"/>
          <w:marBottom w:val="0"/>
          <w:divBdr>
            <w:top w:val="none" w:sz="0" w:space="0" w:color="auto"/>
            <w:left w:val="none" w:sz="0" w:space="0" w:color="auto"/>
            <w:bottom w:val="none" w:sz="0" w:space="0" w:color="auto"/>
            <w:right w:val="none" w:sz="0" w:space="0" w:color="auto"/>
          </w:divBdr>
        </w:div>
        <w:div w:id="13926268">
          <w:marLeft w:val="446"/>
          <w:marRight w:val="0"/>
          <w:marTop w:val="0"/>
          <w:marBottom w:val="0"/>
          <w:divBdr>
            <w:top w:val="none" w:sz="0" w:space="0" w:color="auto"/>
            <w:left w:val="none" w:sz="0" w:space="0" w:color="auto"/>
            <w:bottom w:val="none" w:sz="0" w:space="0" w:color="auto"/>
            <w:right w:val="none" w:sz="0" w:space="0" w:color="auto"/>
          </w:divBdr>
        </w:div>
        <w:div w:id="844249530">
          <w:marLeft w:val="446"/>
          <w:marRight w:val="0"/>
          <w:marTop w:val="0"/>
          <w:marBottom w:val="0"/>
          <w:divBdr>
            <w:top w:val="none" w:sz="0" w:space="0" w:color="auto"/>
            <w:left w:val="none" w:sz="0" w:space="0" w:color="auto"/>
            <w:bottom w:val="none" w:sz="0" w:space="0" w:color="auto"/>
            <w:right w:val="none" w:sz="0" w:space="0" w:color="auto"/>
          </w:divBdr>
        </w:div>
        <w:div w:id="234440197">
          <w:marLeft w:val="446"/>
          <w:marRight w:val="0"/>
          <w:marTop w:val="0"/>
          <w:marBottom w:val="0"/>
          <w:divBdr>
            <w:top w:val="none" w:sz="0" w:space="0" w:color="auto"/>
            <w:left w:val="none" w:sz="0" w:space="0" w:color="auto"/>
            <w:bottom w:val="none" w:sz="0" w:space="0" w:color="auto"/>
            <w:right w:val="none" w:sz="0" w:space="0" w:color="auto"/>
          </w:divBdr>
        </w:div>
        <w:div w:id="176503506">
          <w:marLeft w:val="446"/>
          <w:marRight w:val="0"/>
          <w:marTop w:val="0"/>
          <w:marBottom w:val="0"/>
          <w:divBdr>
            <w:top w:val="none" w:sz="0" w:space="0" w:color="auto"/>
            <w:left w:val="none" w:sz="0" w:space="0" w:color="auto"/>
            <w:bottom w:val="none" w:sz="0" w:space="0" w:color="auto"/>
            <w:right w:val="none" w:sz="0" w:space="0" w:color="auto"/>
          </w:divBdr>
        </w:div>
      </w:divsChild>
    </w:div>
    <w:div w:id="887373824">
      <w:bodyDiv w:val="1"/>
      <w:marLeft w:val="0"/>
      <w:marRight w:val="0"/>
      <w:marTop w:val="0"/>
      <w:marBottom w:val="0"/>
      <w:divBdr>
        <w:top w:val="none" w:sz="0" w:space="0" w:color="auto"/>
        <w:left w:val="none" w:sz="0" w:space="0" w:color="auto"/>
        <w:bottom w:val="none" w:sz="0" w:space="0" w:color="auto"/>
        <w:right w:val="none" w:sz="0" w:space="0" w:color="auto"/>
      </w:divBdr>
    </w:div>
    <w:div w:id="893392250">
      <w:bodyDiv w:val="1"/>
      <w:marLeft w:val="0"/>
      <w:marRight w:val="0"/>
      <w:marTop w:val="0"/>
      <w:marBottom w:val="0"/>
      <w:divBdr>
        <w:top w:val="none" w:sz="0" w:space="0" w:color="auto"/>
        <w:left w:val="none" w:sz="0" w:space="0" w:color="auto"/>
        <w:bottom w:val="none" w:sz="0" w:space="0" w:color="auto"/>
        <w:right w:val="none" w:sz="0" w:space="0" w:color="auto"/>
      </w:divBdr>
    </w:div>
    <w:div w:id="1004743758">
      <w:bodyDiv w:val="1"/>
      <w:marLeft w:val="0"/>
      <w:marRight w:val="0"/>
      <w:marTop w:val="0"/>
      <w:marBottom w:val="0"/>
      <w:divBdr>
        <w:top w:val="none" w:sz="0" w:space="0" w:color="auto"/>
        <w:left w:val="none" w:sz="0" w:space="0" w:color="auto"/>
        <w:bottom w:val="none" w:sz="0" w:space="0" w:color="auto"/>
        <w:right w:val="none" w:sz="0" w:space="0" w:color="auto"/>
      </w:divBdr>
      <w:divsChild>
        <w:div w:id="213124095">
          <w:marLeft w:val="446"/>
          <w:marRight w:val="0"/>
          <w:marTop w:val="0"/>
          <w:marBottom w:val="0"/>
          <w:divBdr>
            <w:top w:val="none" w:sz="0" w:space="0" w:color="auto"/>
            <w:left w:val="none" w:sz="0" w:space="0" w:color="auto"/>
            <w:bottom w:val="none" w:sz="0" w:space="0" w:color="auto"/>
            <w:right w:val="none" w:sz="0" w:space="0" w:color="auto"/>
          </w:divBdr>
        </w:div>
        <w:div w:id="493495762">
          <w:marLeft w:val="446"/>
          <w:marRight w:val="0"/>
          <w:marTop w:val="0"/>
          <w:marBottom w:val="0"/>
          <w:divBdr>
            <w:top w:val="none" w:sz="0" w:space="0" w:color="auto"/>
            <w:left w:val="none" w:sz="0" w:space="0" w:color="auto"/>
            <w:bottom w:val="none" w:sz="0" w:space="0" w:color="auto"/>
            <w:right w:val="none" w:sz="0" w:space="0" w:color="auto"/>
          </w:divBdr>
        </w:div>
        <w:div w:id="664017519">
          <w:marLeft w:val="446"/>
          <w:marRight w:val="0"/>
          <w:marTop w:val="0"/>
          <w:marBottom w:val="0"/>
          <w:divBdr>
            <w:top w:val="none" w:sz="0" w:space="0" w:color="auto"/>
            <w:left w:val="none" w:sz="0" w:space="0" w:color="auto"/>
            <w:bottom w:val="none" w:sz="0" w:space="0" w:color="auto"/>
            <w:right w:val="none" w:sz="0" w:space="0" w:color="auto"/>
          </w:divBdr>
        </w:div>
        <w:div w:id="1037199670">
          <w:marLeft w:val="446"/>
          <w:marRight w:val="0"/>
          <w:marTop w:val="0"/>
          <w:marBottom w:val="0"/>
          <w:divBdr>
            <w:top w:val="none" w:sz="0" w:space="0" w:color="auto"/>
            <w:left w:val="none" w:sz="0" w:space="0" w:color="auto"/>
            <w:bottom w:val="none" w:sz="0" w:space="0" w:color="auto"/>
            <w:right w:val="none" w:sz="0" w:space="0" w:color="auto"/>
          </w:divBdr>
        </w:div>
        <w:div w:id="1793478522">
          <w:marLeft w:val="446"/>
          <w:marRight w:val="0"/>
          <w:marTop w:val="0"/>
          <w:marBottom w:val="0"/>
          <w:divBdr>
            <w:top w:val="none" w:sz="0" w:space="0" w:color="auto"/>
            <w:left w:val="none" w:sz="0" w:space="0" w:color="auto"/>
            <w:bottom w:val="none" w:sz="0" w:space="0" w:color="auto"/>
            <w:right w:val="none" w:sz="0" w:space="0" w:color="auto"/>
          </w:divBdr>
        </w:div>
        <w:div w:id="2054377669">
          <w:marLeft w:val="446"/>
          <w:marRight w:val="0"/>
          <w:marTop w:val="0"/>
          <w:marBottom w:val="0"/>
          <w:divBdr>
            <w:top w:val="none" w:sz="0" w:space="0" w:color="auto"/>
            <w:left w:val="none" w:sz="0" w:space="0" w:color="auto"/>
            <w:bottom w:val="none" w:sz="0" w:space="0" w:color="auto"/>
            <w:right w:val="none" w:sz="0" w:space="0" w:color="auto"/>
          </w:divBdr>
        </w:div>
        <w:div w:id="851146022">
          <w:marLeft w:val="446"/>
          <w:marRight w:val="0"/>
          <w:marTop w:val="0"/>
          <w:marBottom w:val="0"/>
          <w:divBdr>
            <w:top w:val="none" w:sz="0" w:space="0" w:color="auto"/>
            <w:left w:val="none" w:sz="0" w:space="0" w:color="auto"/>
            <w:bottom w:val="none" w:sz="0" w:space="0" w:color="auto"/>
            <w:right w:val="none" w:sz="0" w:space="0" w:color="auto"/>
          </w:divBdr>
        </w:div>
        <w:div w:id="1820998171">
          <w:marLeft w:val="446"/>
          <w:marRight w:val="0"/>
          <w:marTop w:val="0"/>
          <w:marBottom w:val="0"/>
          <w:divBdr>
            <w:top w:val="none" w:sz="0" w:space="0" w:color="auto"/>
            <w:left w:val="none" w:sz="0" w:space="0" w:color="auto"/>
            <w:bottom w:val="none" w:sz="0" w:space="0" w:color="auto"/>
            <w:right w:val="none" w:sz="0" w:space="0" w:color="auto"/>
          </w:divBdr>
        </w:div>
      </w:divsChild>
    </w:div>
    <w:div w:id="1102870780">
      <w:bodyDiv w:val="1"/>
      <w:marLeft w:val="0"/>
      <w:marRight w:val="0"/>
      <w:marTop w:val="0"/>
      <w:marBottom w:val="0"/>
      <w:divBdr>
        <w:top w:val="none" w:sz="0" w:space="0" w:color="auto"/>
        <w:left w:val="none" w:sz="0" w:space="0" w:color="auto"/>
        <w:bottom w:val="none" w:sz="0" w:space="0" w:color="auto"/>
        <w:right w:val="none" w:sz="0" w:space="0" w:color="auto"/>
      </w:divBdr>
    </w:div>
    <w:div w:id="1121655308">
      <w:bodyDiv w:val="1"/>
      <w:marLeft w:val="0"/>
      <w:marRight w:val="0"/>
      <w:marTop w:val="0"/>
      <w:marBottom w:val="0"/>
      <w:divBdr>
        <w:top w:val="none" w:sz="0" w:space="0" w:color="auto"/>
        <w:left w:val="none" w:sz="0" w:space="0" w:color="auto"/>
        <w:bottom w:val="none" w:sz="0" w:space="0" w:color="auto"/>
        <w:right w:val="none" w:sz="0" w:space="0" w:color="auto"/>
      </w:divBdr>
    </w:div>
    <w:div w:id="1271627112">
      <w:bodyDiv w:val="1"/>
      <w:marLeft w:val="0"/>
      <w:marRight w:val="0"/>
      <w:marTop w:val="0"/>
      <w:marBottom w:val="0"/>
      <w:divBdr>
        <w:top w:val="none" w:sz="0" w:space="0" w:color="auto"/>
        <w:left w:val="none" w:sz="0" w:space="0" w:color="auto"/>
        <w:bottom w:val="none" w:sz="0" w:space="0" w:color="auto"/>
        <w:right w:val="none" w:sz="0" w:space="0" w:color="auto"/>
      </w:divBdr>
    </w:div>
    <w:div w:id="1376806816">
      <w:bodyDiv w:val="1"/>
      <w:marLeft w:val="0"/>
      <w:marRight w:val="0"/>
      <w:marTop w:val="0"/>
      <w:marBottom w:val="0"/>
      <w:divBdr>
        <w:top w:val="none" w:sz="0" w:space="0" w:color="auto"/>
        <w:left w:val="none" w:sz="0" w:space="0" w:color="auto"/>
        <w:bottom w:val="none" w:sz="0" w:space="0" w:color="auto"/>
        <w:right w:val="none" w:sz="0" w:space="0" w:color="auto"/>
      </w:divBdr>
    </w:div>
    <w:div w:id="1396274388">
      <w:bodyDiv w:val="1"/>
      <w:marLeft w:val="0"/>
      <w:marRight w:val="0"/>
      <w:marTop w:val="0"/>
      <w:marBottom w:val="0"/>
      <w:divBdr>
        <w:top w:val="none" w:sz="0" w:space="0" w:color="auto"/>
        <w:left w:val="none" w:sz="0" w:space="0" w:color="auto"/>
        <w:bottom w:val="none" w:sz="0" w:space="0" w:color="auto"/>
        <w:right w:val="none" w:sz="0" w:space="0" w:color="auto"/>
      </w:divBdr>
    </w:div>
    <w:div w:id="1650555145">
      <w:bodyDiv w:val="1"/>
      <w:marLeft w:val="0"/>
      <w:marRight w:val="0"/>
      <w:marTop w:val="0"/>
      <w:marBottom w:val="0"/>
      <w:divBdr>
        <w:top w:val="none" w:sz="0" w:space="0" w:color="auto"/>
        <w:left w:val="none" w:sz="0" w:space="0" w:color="auto"/>
        <w:bottom w:val="none" w:sz="0" w:space="0" w:color="auto"/>
        <w:right w:val="none" w:sz="0" w:space="0" w:color="auto"/>
      </w:divBdr>
      <w:divsChild>
        <w:div w:id="1459251914">
          <w:marLeft w:val="0"/>
          <w:marRight w:val="0"/>
          <w:marTop w:val="0"/>
          <w:marBottom w:val="0"/>
          <w:divBdr>
            <w:top w:val="none" w:sz="0" w:space="0" w:color="auto"/>
            <w:left w:val="none" w:sz="0" w:space="0" w:color="auto"/>
            <w:bottom w:val="none" w:sz="0" w:space="0" w:color="auto"/>
            <w:right w:val="none" w:sz="0" w:space="0" w:color="auto"/>
          </w:divBdr>
          <w:divsChild>
            <w:div w:id="1494485872">
              <w:marLeft w:val="0"/>
              <w:marRight w:val="0"/>
              <w:marTop w:val="0"/>
              <w:marBottom w:val="0"/>
              <w:divBdr>
                <w:top w:val="none" w:sz="0" w:space="0" w:color="auto"/>
                <w:left w:val="none" w:sz="0" w:space="0" w:color="auto"/>
                <w:bottom w:val="none" w:sz="0" w:space="0" w:color="auto"/>
                <w:right w:val="none" w:sz="0" w:space="0" w:color="auto"/>
              </w:divBdr>
              <w:divsChild>
                <w:div w:id="1873573748">
                  <w:marLeft w:val="0"/>
                  <w:marRight w:val="0"/>
                  <w:marTop w:val="0"/>
                  <w:marBottom w:val="0"/>
                  <w:divBdr>
                    <w:top w:val="none" w:sz="0" w:space="0" w:color="auto"/>
                    <w:left w:val="none" w:sz="0" w:space="0" w:color="auto"/>
                    <w:bottom w:val="none" w:sz="0" w:space="0" w:color="auto"/>
                    <w:right w:val="none" w:sz="0" w:space="0" w:color="auto"/>
                  </w:divBdr>
                  <w:divsChild>
                    <w:div w:id="1910458576">
                      <w:marLeft w:val="0"/>
                      <w:marRight w:val="0"/>
                      <w:marTop w:val="0"/>
                      <w:marBottom w:val="0"/>
                      <w:divBdr>
                        <w:top w:val="none" w:sz="0" w:space="0" w:color="auto"/>
                        <w:left w:val="none" w:sz="0" w:space="0" w:color="auto"/>
                        <w:bottom w:val="none" w:sz="0" w:space="0" w:color="auto"/>
                        <w:right w:val="none" w:sz="0" w:space="0" w:color="auto"/>
                      </w:divBdr>
                      <w:divsChild>
                        <w:div w:id="1710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82139">
      <w:bodyDiv w:val="1"/>
      <w:marLeft w:val="0"/>
      <w:marRight w:val="0"/>
      <w:marTop w:val="0"/>
      <w:marBottom w:val="0"/>
      <w:divBdr>
        <w:top w:val="none" w:sz="0" w:space="0" w:color="auto"/>
        <w:left w:val="none" w:sz="0" w:space="0" w:color="auto"/>
        <w:bottom w:val="none" w:sz="0" w:space="0" w:color="auto"/>
        <w:right w:val="none" w:sz="0" w:space="0" w:color="auto"/>
      </w:divBdr>
    </w:div>
    <w:div w:id="1708069759">
      <w:bodyDiv w:val="1"/>
      <w:marLeft w:val="0"/>
      <w:marRight w:val="0"/>
      <w:marTop w:val="0"/>
      <w:marBottom w:val="0"/>
      <w:divBdr>
        <w:top w:val="none" w:sz="0" w:space="0" w:color="auto"/>
        <w:left w:val="none" w:sz="0" w:space="0" w:color="auto"/>
        <w:bottom w:val="none" w:sz="0" w:space="0" w:color="auto"/>
        <w:right w:val="none" w:sz="0" w:space="0" w:color="auto"/>
      </w:divBdr>
    </w:div>
    <w:div w:id="1810781547">
      <w:bodyDiv w:val="1"/>
      <w:marLeft w:val="0"/>
      <w:marRight w:val="0"/>
      <w:marTop w:val="0"/>
      <w:marBottom w:val="0"/>
      <w:divBdr>
        <w:top w:val="none" w:sz="0" w:space="0" w:color="auto"/>
        <w:left w:val="none" w:sz="0" w:space="0" w:color="auto"/>
        <w:bottom w:val="none" w:sz="0" w:space="0" w:color="auto"/>
        <w:right w:val="none" w:sz="0" w:space="0" w:color="auto"/>
      </w:divBdr>
    </w:div>
    <w:div w:id="1834056359">
      <w:bodyDiv w:val="1"/>
      <w:marLeft w:val="0"/>
      <w:marRight w:val="0"/>
      <w:marTop w:val="0"/>
      <w:marBottom w:val="0"/>
      <w:divBdr>
        <w:top w:val="none" w:sz="0" w:space="0" w:color="auto"/>
        <w:left w:val="none" w:sz="0" w:space="0" w:color="auto"/>
        <w:bottom w:val="none" w:sz="0" w:space="0" w:color="auto"/>
        <w:right w:val="none" w:sz="0" w:space="0" w:color="auto"/>
      </w:divBdr>
    </w:div>
    <w:div w:id="1934049251">
      <w:bodyDiv w:val="1"/>
      <w:marLeft w:val="0"/>
      <w:marRight w:val="0"/>
      <w:marTop w:val="0"/>
      <w:marBottom w:val="0"/>
      <w:divBdr>
        <w:top w:val="none" w:sz="0" w:space="0" w:color="auto"/>
        <w:left w:val="none" w:sz="0" w:space="0" w:color="auto"/>
        <w:bottom w:val="none" w:sz="0" w:space="0" w:color="auto"/>
        <w:right w:val="none" w:sz="0" w:space="0" w:color="auto"/>
      </w:divBdr>
    </w:div>
    <w:div w:id="2016690755">
      <w:bodyDiv w:val="1"/>
      <w:marLeft w:val="0"/>
      <w:marRight w:val="0"/>
      <w:marTop w:val="0"/>
      <w:marBottom w:val="0"/>
      <w:divBdr>
        <w:top w:val="none" w:sz="0" w:space="0" w:color="auto"/>
        <w:left w:val="none" w:sz="0" w:space="0" w:color="auto"/>
        <w:bottom w:val="none" w:sz="0" w:space="0" w:color="auto"/>
        <w:right w:val="none" w:sz="0" w:space="0" w:color="auto"/>
      </w:divBdr>
      <w:divsChild>
        <w:div w:id="1562597924">
          <w:marLeft w:val="446"/>
          <w:marRight w:val="0"/>
          <w:marTop w:val="0"/>
          <w:marBottom w:val="0"/>
          <w:divBdr>
            <w:top w:val="none" w:sz="0" w:space="0" w:color="auto"/>
            <w:left w:val="none" w:sz="0" w:space="0" w:color="auto"/>
            <w:bottom w:val="none" w:sz="0" w:space="0" w:color="auto"/>
            <w:right w:val="none" w:sz="0" w:space="0" w:color="auto"/>
          </w:divBdr>
        </w:div>
        <w:div w:id="1988045245">
          <w:marLeft w:val="446"/>
          <w:marRight w:val="0"/>
          <w:marTop w:val="0"/>
          <w:marBottom w:val="0"/>
          <w:divBdr>
            <w:top w:val="none" w:sz="0" w:space="0" w:color="auto"/>
            <w:left w:val="none" w:sz="0" w:space="0" w:color="auto"/>
            <w:bottom w:val="none" w:sz="0" w:space="0" w:color="auto"/>
            <w:right w:val="none" w:sz="0" w:space="0" w:color="auto"/>
          </w:divBdr>
        </w:div>
        <w:div w:id="921573016">
          <w:marLeft w:val="446"/>
          <w:marRight w:val="0"/>
          <w:marTop w:val="0"/>
          <w:marBottom w:val="0"/>
          <w:divBdr>
            <w:top w:val="none" w:sz="0" w:space="0" w:color="auto"/>
            <w:left w:val="none" w:sz="0" w:space="0" w:color="auto"/>
            <w:bottom w:val="none" w:sz="0" w:space="0" w:color="auto"/>
            <w:right w:val="none" w:sz="0" w:space="0" w:color="auto"/>
          </w:divBdr>
        </w:div>
        <w:div w:id="89551404">
          <w:marLeft w:val="446"/>
          <w:marRight w:val="0"/>
          <w:marTop w:val="0"/>
          <w:marBottom w:val="0"/>
          <w:divBdr>
            <w:top w:val="none" w:sz="0" w:space="0" w:color="auto"/>
            <w:left w:val="none" w:sz="0" w:space="0" w:color="auto"/>
            <w:bottom w:val="none" w:sz="0" w:space="0" w:color="auto"/>
            <w:right w:val="none" w:sz="0" w:space="0" w:color="auto"/>
          </w:divBdr>
        </w:div>
        <w:div w:id="682318734">
          <w:marLeft w:val="446"/>
          <w:marRight w:val="0"/>
          <w:marTop w:val="0"/>
          <w:marBottom w:val="0"/>
          <w:divBdr>
            <w:top w:val="none" w:sz="0" w:space="0" w:color="auto"/>
            <w:left w:val="none" w:sz="0" w:space="0" w:color="auto"/>
            <w:bottom w:val="none" w:sz="0" w:space="0" w:color="auto"/>
            <w:right w:val="none" w:sz="0" w:space="0" w:color="auto"/>
          </w:divBdr>
        </w:div>
        <w:div w:id="1940025363">
          <w:marLeft w:val="446"/>
          <w:marRight w:val="0"/>
          <w:marTop w:val="0"/>
          <w:marBottom w:val="0"/>
          <w:divBdr>
            <w:top w:val="none" w:sz="0" w:space="0" w:color="auto"/>
            <w:left w:val="none" w:sz="0" w:space="0" w:color="auto"/>
            <w:bottom w:val="none" w:sz="0" w:space="0" w:color="auto"/>
            <w:right w:val="none" w:sz="0" w:space="0" w:color="auto"/>
          </w:divBdr>
        </w:div>
        <w:div w:id="1664509188">
          <w:marLeft w:val="446"/>
          <w:marRight w:val="0"/>
          <w:marTop w:val="0"/>
          <w:marBottom w:val="0"/>
          <w:divBdr>
            <w:top w:val="none" w:sz="0" w:space="0" w:color="auto"/>
            <w:left w:val="none" w:sz="0" w:space="0" w:color="auto"/>
            <w:bottom w:val="none" w:sz="0" w:space="0" w:color="auto"/>
            <w:right w:val="none" w:sz="0" w:space="0" w:color="auto"/>
          </w:divBdr>
        </w:div>
        <w:div w:id="1748072647">
          <w:marLeft w:val="446"/>
          <w:marRight w:val="0"/>
          <w:marTop w:val="0"/>
          <w:marBottom w:val="0"/>
          <w:divBdr>
            <w:top w:val="none" w:sz="0" w:space="0" w:color="auto"/>
            <w:left w:val="none" w:sz="0" w:space="0" w:color="auto"/>
            <w:bottom w:val="none" w:sz="0" w:space="0" w:color="auto"/>
            <w:right w:val="none" w:sz="0" w:space="0" w:color="auto"/>
          </w:divBdr>
        </w:div>
      </w:divsChild>
    </w:div>
    <w:div w:id="21396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ciencecouncil.org/scientists-science-technicians/apply-for-professional-registration/fees-and-cos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ac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3510289A59F74F840A943D09E53965" ma:contentTypeVersion="15" ma:contentTypeDescription="Create a new document." ma:contentTypeScope="" ma:versionID="ce5b142cc9029236ea28a55de62d0399">
  <xsd:schema xmlns:xsd="http://www.w3.org/2001/XMLSchema" xmlns:xs="http://www.w3.org/2001/XMLSchema" xmlns:p="http://schemas.microsoft.com/office/2006/metadata/properties" xmlns:ns2="4bb6dfa7-3fa0-4fdc-aef0-b050e600ad32" xmlns:ns3="b48b6976-da7b-49d9-b397-99f83da799bb" targetNamespace="http://schemas.microsoft.com/office/2006/metadata/properties" ma:root="true" ma:fieldsID="5b28c0267440dcbfb1b5e2e4d38002f3" ns2:_="" ns3:_="">
    <xsd:import namespace="4bb6dfa7-3fa0-4fdc-aef0-b050e600ad32"/>
    <xsd:import namespace="b48b6976-da7b-49d9-b397-99f83da799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6dfa7-3fa0-4fdc-aef0-b050e600a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9b828f-71ae-4fcd-ab9e-340a3918169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8b6976-da7b-49d9-b397-99f83da799b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713ca24-af4b-41ea-8a82-dac7bf753c2e}" ma:internalName="TaxCatchAll" ma:showField="CatchAllData" ma:web="b48b6976-da7b-49d9-b397-99f83da799b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48b6976-da7b-49d9-b397-99f83da799bb" xsi:nil="true"/>
    <lcf76f155ced4ddcb4097134ff3c332f xmlns="4bb6dfa7-3fa0-4fdc-aef0-b050e600ad32">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9FBAFC-8479-4258-A42B-01D52B5E4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6dfa7-3fa0-4fdc-aef0-b050e600ad32"/>
    <ds:schemaRef ds:uri="b48b6976-da7b-49d9-b397-99f83da79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A87AF-86D6-4778-BB01-446B715677F9}">
  <ds:schemaRefs>
    <ds:schemaRef ds:uri="http://schemas.microsoft.com/sharepoint/v3/contenttype/forms"/>
  </ds:schemaRefs>
</ds:datastoreItem>
</file>

<file path=customXml/itemProps4.xml><?xml version="1.0" encoding="utf-8"?>
<ds:datastoreItem xmlns:ds="http://schemas.openxmlformats.org/officeDocument/2006/customXml" ds:itemID="{C0E17058-3EB2-4D4F-84DD-32C193EA092A}">
  <ds:schemaRefs>
    <ds:schemaRef ds:uri="http://schemas.microsoft.com/office/2006/metadata/properties"/>
    <ds:schemaRef ds:uri="http://schemas.microsoft.com/office/infopath/2007/PartnerControls"/>
    <ds:schemaRef ds:uri="b48b6976-da7b-49d9-b397-99f83da799bb"/>
    <ds:schemaRef ds:uri="4bb6dfa7-3fa0-4fdc-aef0-b050e600ad32"/>
  </ds:schemaRefs>
</ds:datastoreItem>
</file>

<file path=customXml/itemProps5.xml><?xml version="1.0" encoding="utf-8"?>
<ds:datastoreItem xmlns:ds="http://schemas.openxmlformats.org/officeDocument/2006/customXml" ds:itemID="{551E3008-4170-4A01-99D0-68A5A1E4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4672</Words>
  <Characters>26634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tanya.vina</dc:creator>
  <cp:keywords/>
  <dc:description/>
  <cp:lastModifiedBy>Yasmin Finch</cp:lastModifiedBy>
  <cp:revision>6</cp:revision>
  <cp:lastPrinted>2021-01-27T12:19:00Z</cp:lastPrinted>
  <dcterms:created xsi:type="dcterms:W3CDTF">2024-03-19T08:58:00Z</dcterms:created>
  <dcterms:modified xsi:type="dcterms:W3CDTF">2024-04-19T08:28:00Z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0x0101006D3510289A59F74F840A943D09E53965</vt:lpwstr>
  </property>
  <property fmtid="{D5CDD505-2E9C-101B-9397-08002B2CF9AE}" pid="3" name="Order">
    <vt:r8>4743000</vt:r8>
  </property>
  <property fmtid="{D5CDD505-2E9C-101B-9397-08002B2CF9AE}" pid="4" name="MediaServiceImageTags">
    <vt:lpwstr/>
  </property>
</Properties>
</file>